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30CF1" w14:textId="0E25B54B" w:rsidR="00FF2ED1" w:rsidRDefault="00FF2ED1" w:rsidP="00691323">
      <w:pPr>
        <w:jc w:val="center"/>
        <w:rPr>
          <w:rFonts w:ascii="Myriad Pro" w:hAnsi="Myriad Pro" w:cs="Arial"/>
          <w:b/>
          <w:sz w:val="32"/>
          <w:szCs w:val="32"/>
        </w:rPr>
      </w:pPr>
    </w:p>
    <w:p w14:paraId="64A2C5FD" w14:textId="49D0C1CE" w:rsidR="00C56D91" w:rsidRDefault="00C56D91" w:rsidP="004A7770">
      <w:pPr>
        <w:jc w:val="center"/>
        <w:rPr>
          <w:rFonts w:ascii="Myriad Pro" w:hAnsi="Myriad Pro" w:cs="Arial"/>
          <w:b/>
          <w:sz w:val="32"/>
          <w:szCs w:val="32"/>
        </w:rPr>
      </w:pPr>
    </w:p>
    <w:p w14:paraId="320621B0" w14:textId="77777777" w:rsidR="00C56D91" w:rsidRDefault="00C56D91" w:rsidP="004A7770">
      <w:pPr>
        <w:jc w:val="center"/>
        <w:rPr>
          <w:rFonts w:ascii="Myriad Pro" w:hAnsi="Myriad Pro" w:cs="Arial"/>
          <w:b/>
          <w:sz w:val="32"/>
          <w:szCs w:val="32"/>
        </w:rPr>
      </w:pPr>
    </w:p>
    <w:p w14:paraId="34D13BB4" w14:textId="77777777" w:rsidR="00C56D91" w:rsidRDefault="00C56D91" w:rsidP="004A7770">
      <w:pPr>
        <w:jc w:val="center"/>
        <w:rPr>
          <w:rFonts w:ascii="Myriad Pro" w:hAnsi="Myriad Pro" w:cs="Arial"/>
          <w:b/>
          <w:sz w:val="32"/>
          <w:szCs w:val="32"/>
        </w:rPr>
      </w:pPr>
    </w:p>
    <w:p w14:paraId="540F6D23" w14:textId="77777777" w:rsidR="00C56D91" w:rsidRDefault="00C56D91" w:rsidP="004A7770">
      <w:pPr>
        <w:jc w:val="center"/>
        <w:rPr>
          <w:rFonts w:ascii="Myriad Pro" w:hAnsi="Myriad Pro" w:cs="Arial"/>
          <w:b/>
          <w:sz w:val="32"/>
          <w:szCs w:val="32"/>
        </w:rPr>
      </w:pPr>
    </w:p>
    <w:p w14:paraId="08D59A67" w14:textId="1654625F" w:rsidR="00EE60FB" w:rsidRPr="00343E47" w:rsidRDefault="00C56D91" w:rsidP="004A7770">
      <w:pPr>
        <w:jc w:val="center"/>
        <w:rPr>
          <w:rFonts w:ascii="Arial" w:hAnsi="Arial" w:cs="Arial"/>
          <w:b/>
          <w:sz w:val="36"/>
          <w:szCs w:val="36"/>
        </w:rPr>
      </w:pPr>
      <w:r w:rsidRPr="00343E47">
        <w:rPr>
          <w:rFonts w:ascii="Arial" w:hAnsi="Arial" w:cs="Arial"/>
          <w:b/>
          <w:sz w:val="36"/>
          <w:szCs w:val="36"/>
        </w:rPr>
        <w:t>R</w:t>
      </w:r>
      <w:r w:rsidR="00767C57" w:rsidRPr="00343E47">
        <w:rPr>
          <w:rFonts w:ascii="Arial" w:hAnsi="Arial" w:cs="Arial"/>
          <w:b/>
          <w:sz w:val="36"/>
          <w:szCs w:val="36"/>
        </w:rPr>
        <w:t xml:space="preserve">isk </w:t>
      </w:r>
      <w:r w:rsidR="00694976" w:rsidRPr="00343E47">
        <w:rPr>
          <w:rFonts w:ascii="Arial" w:hAnsi="Arial" w:cs="Arial"/>
          <w:b/>
          <w:sz w:val="36"/>
          <w:szCs w:val="36"/>
        </w:rPr>
        <w:t>Framework</w:t>
      </w:r>
    </w:p>
    <w:p w14:paraId="0CA9D003" w14:textId="65DB5C75" w:rsidR="003E2736" w:rsidRPr="00DC3336" w:rsidRDefault="003E2736" w:rsidP="003E2736">
      <w:pPr>
        <w:spacing w:line="360" w:lineRule="auto"/>
        <w:rPr>
          <w:rFonts w:ascii="Arial" w:hAnsi="Arial" w:cs="Arial"/>
        </w:rPr>
      </w:pPr>
    </w:p>
    <w:sdt>
      <w:sdtPr>
        <w:rPr>
          <w:rFonts w:ascii="Calibri" w:eastAsia="Calibri" w:hAnsi="Calibri" w:cs="Times New Roman"/>
          <w:color w:val="auto"/>
          <w:sz w:val="22"/>
          <w:szCs w:val="22"/>
          <w:lang w:val="en-GB"/>
        </w:rPr>
        <w:id w:val="887621820"/>
        <w:docPartObj>
          <w:docPartGallery w:val="Table of Contents"/>
          <w:docPartUnique/>
        </w:docPartObj>
      </w:sdtPr>
      <w:sdtEndPr>
        <w:rPr>
          <w:b/>
          <w:bCs/>
          <w:noProof/>
        </w:rPr>
      </w:sdtEndPr>
      <w:sdtContent>
        <w:p w14:paraId="114877A7" w14:textId="10772CDD" w:rsidR="00760FAB" w:rsidRPr="001D2B04" w:rsidRDefault="00760FAB">
          <w:pPr>
            <w:pStyle w:val="TOCHeading"/>
            <w:rPr>
              <w:rFonts w:ascii="Arial" w:hAnsi="Arial" w:cs="Arial"/>
              <w:b/>
              <w:bCs/>
              <w:sz w:val="24"/>
              <w:szCs w:val="24"/>
            </w:rPr>
          </w:pPr>
          <w:r w:rsidRPr="001D2B04">
            <w:rPr>
              <w:rFonts w:ascii="Arial" w:hAnsi="Arial" w:cs="Arial"/>
              <w:b/>
              <w:bCs/>
              <w:sz w:val="24"/>
              <w:szCs w:val="24"/>
            </w:rPr>
            <w:t>Contents</w:t>
          </w:r>
        </w:p>
        <w:p w14:paraId="1E163605" w14:textId="709C6E5B" w:rsidR="007277EE" w:rsidRDefault="00760FAB">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r w:rsidRPr="001D2B04">
            <w:rPr>
              <w:rFonts w:ascii="Arial" w:hAnsi="Arial" w:cs="Arial"/>
              <w:b/>
              <w:bCs/>
              <w:sz w:val="24"/>
              <w:szCs w:val="24"/>
            </w:rPr>
            <w:fldChar w:fldCharType="begin"/>
          </w:r>
          <w:r w:rsidRPr="001D2B04">
            <w:rPr>
              <w:rFonts w:ascii="Arial" w:hAnsi="Arial" w:cs="Arial"/>
              <w:b/>
              <w:bCs/>
              <w:sz w:val="24"/>
              <w:szCs w:val="24"/>
            </w:rPr>
            <w:instrText xml:space="preserve"> TOC \o "1-3" \h \z \u </w:instrText>
          </w:r>
          <w:r w:rsidRPr="001D2B04">
            <w:rPr>
              <w:rFonts w:ascii="Arial" w:hAnsi="Arial" w:cs="Arial"/>
              <w:b/>
              <w:bCs/>
              <w:sz w:val="24"/>
              <w:szCs w:val="24"/>
            </w:rPr>
            <w:fldChar w:fldCharType="separate"/>
          </w:r>
        </w:p>
        <w:p w14:paraId="55233089" w14:textId="52ADEC2C"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73" w:history="1">
            <w:r w:rsidRPr="00060B01">
              <w:rPr>
                <w:rStyle w:val="Hyperlink"/>
                <w:rFonts w:ascii="Arial" w:hAnsi="Arial" w:cs="Arial"/>
                <w:b/>
                <w:bCs/>
                <w:noProof/>
              </w:rPr>
              <w:t>1.</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hAnsi="Arial" w:cs="Arial"/>
                <w:b/>
                <w:bCs/>
                <w:noProof/>
              </w:rPr>
              <w:t>Purpose of this document</w:t>
            </w:r>
            <w:r>
              <w:rPr>
                <w:noProof/>
                <w:webHidden/>
              </w:rPr>
              <w:tab/>
            </w:r>
            <w:r>
              <w:rPr>
                <w:noProof/>
                <w:webHidden/>
              </w:rPr>
              <w:fldChar w:fldCharType="begin"/>
            </w:r>
            <w:r>
              <w:rPr>
                <w:noProof/>
                <w:webHidden/>
              </w:rPr>
              <w:instrText xml:space="preserve"> PAGEREF _Toc179465973 \h </w:instrText>
            </w:r>
            <w:r>
              <w:rPr>
                <w:noProof/>
                <w:webHidden/>
              </w:rPr>
            </w:r>
            <w:r>
              <w:rPr>
                <w:noProof/>
                <w:webHidden/>
              </w:rPr>
              <w:fldChar w:fldCharType="separate"/>
            </w:r>
            <w:r>
              <w:rPr>
                <w:noProof/>
                <w:webHidden/>
              </w:rPr>
              <w:t>2</w:t>
            </w:r>
            <w:r>
              <w:rPr>
                <w:noProof/>
                <w:webHidden/>
              </w:rPr>
              <w:fldChar w:fldCharType="end"/>
            </w:r>
          </w:hyperlink>
        </w:p>
        <w:p w14:paraId="4209E5FD" w14:textId="532073F0"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74" w:history="1">
            <w:r w:rsidRPr="00060B01">
              <w:rPr>
                <w:rStyle w:val="Hyperlink"/>
                <w:rFonts w:ascii="Arial" w:hAnsi="Arial" w:cs="Arial"/>
                <w:b/>
                <w:bCs/>
                <w:noProof/>
                <w:lang w:bidi="en-US"/>
              </w:rPr>
              <w:t>2.</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lang w:bidi="en-US"/>
              </w:rPr>
              <w:t>Strategy for Risk Management</w:t>
            </w:r>
            <w:r>
              <w:rPr>
                <w:noProof/>
                <w:webHidden/>
              </w:rPr>
              <w:tab/>
            </w:r>
            <w:r>
              <w:rPr>
                <w:noProof/>
                <w:webHidden/>
              </w:rPr>
              <w:fldChar w:fldCharType="begin"/>
            </w:r>
            <w:r>
              <w:rPr>
                <w:noProof/>
                <w:webHidden/>
              </w:rPr>
              <w:instrText xml:space="preserve"> PAGEREF _Toc179465974 \h </w:instrText>
            </w:r>
            <w:r>
              <w:rPr>
                <w:noProof/>
                <w:webHidden/>
              </w:rPr>
            </w:r>
            <w:r>
              <w:rPr>
                <w:noProof/>
                <w:webHidden/>
              </w:rPr>
              <w:fldChar w:fldCharType="separate"/>
            </w:r>
            <w:r>
              <w:rPr>
                <w:noProof/>
                <w:webHidden/>
              </w:rPr>
              <w:t>2</w:t>
            </w:r>
            <w:r>
              <w:rPr>
                <w:noProof/>
                <w:webHidden/>
              </w:rPr>
              <w:fldChar w:fldCharType="end"/>
            </w:r>
          </w:hyperlink>
        </w:p>
        <w:p w14:paraId="10C8FC2C" w14:textId="18856A3E"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75" w:history="1">
            <w:r w:rsidRPr="00060B01">
              <w:rPr>
                <w:rStyle w:val="Hyperlink"/>
                <w:rFonts w:ascii="Arial" w:hAnsi="Arial" w:cs="Arial"/>
                <w:noProof/>
              </w:rPr>
              <w:t>3.</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noProof/>
              </w:rPr>
              <w:t>Underlying approach to risk management</w:t>
            </w:r>
            <w:r>
              <w:rPr>
                <w:noProof/>
                <w:webHidden/>
              </w:rPr>
              <w:tab/>
            </w:r>
            <w:r>
              <w:rPr>
                <w:noProof/>
                <w:webHidden/>
              </w:rPr>
              <w:fldChar w:fldCharType="begin"/>
            </w:r>
            <w:r>
              <w:rPr>
                <w:noProof/>
                <w:webHidden/>
              </w:rPr>
              <w:instrText xml:space="preserve"> PAGEREF _Toc179465975 \h </w:instrText>
            </w:r>
            <w:r>
              <w:rPr>
                <w:noProof/>
                <w:webHidden/>
              </w:rPr>
            </w:r>
            <w:r>
              <w:rPr>
                <w:noProof/>
                <w:webHidden/>
              </w:rPr>
              <w:fldChar w:fldCharType="separate"/>
            </w:r>
            <w:r>
              <w:rPr>
                <w:noProof/>
                <w:webHidden/>
              </w:rPr>
              <w:t>3</w:t>
            </w:r>
            <w:r>
              <w:rPr>
                <w:noProof/>
                <w:webHidden/>
              </w:rPr>
              <w:fldChar w:fldCharType="end"/>
            </w:r>
          </w:hyperlink>
        </w:p>
        <w:p w14:paraId="097ECE9F" w14:textId="28750823"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76" w:history="1">
            <w:r w:rsidRPr="00060B01">
              <w:rPr>
                <w:rStyle w:val="Hyperlink"/>
                <w:rFonts w:ascii="Arial" w:hAnsi="Arial" w:cs="Arial"/>
                <w:b/>
                <w:bCs/>
                <w:noProof/>
              </w:rPr>
              <w:t>4.</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Role of the Group Board</w:t>
            </w:r>
            <w:r>
              <w:rPr>
                <w:noProof/>
                <w:webHidden/>
              </w:rPr>
              <w:tab/>
            </w:r>
            <w:r>
              <w:rPr>
                <w:noProof/>
                <w:webHidden/>
              </w:rPr>
              <w:fldChar w:fldCharType="begin"/>
            </w:r>
            <w:r>
              <w:rPr>
                <w:noProof/>
                <w:webHidden/>
              </w:rPr>
              <w:instrText xml:space="preserve"> PAGEREF _Toc179465976 \h </w:instrText>
            </w:r>
            <w:r>
              <w:rPr>
                <w:noProof/>
                <w:webHidden/>
              </w:rPr>
            </w:r>
            <w:r>
              <w:rPr>
                <w:noProof/>
                <w:webHidden/>
              </w:rPr>
              <w:fldChar w:fldCharType="separate"/>
            </w:r>
            <w:r>
              <w:rPr>
                <w:noProof/>
                <w:webHidden/>
              </w:rPr>
              <w:t>3</w:t>
            </w:r>
            <w:r>
              <w:rPr>
                <w:noProof/>
                <w:webHidden/>
              </w:rPr>
              <w:fldChar w:fldCharType="end"/>
            </w:r>
          </w:hyperlink>
        </w:p>
        <w:p w14:paraId="60C96ACC" w14:textId="1E9F4592"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77" w:history="1">
            <w:r w:rsidRPr="00060B01">
              <w:rPr>
                <w:rStyle w:val="Hyperlink"/>
                <w:rFonts w:ascii="Arial" w:hAnsi="Arial" w:cs="Arial"/>
                <w:b/>
                <w:bCs/>
                <w:noProof/>
              </w:rPr>
              <w:t>5.</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lang w:val="x-none"/>
              </w:rPr>
              <w:t xml:space="preserve">Role of the Subsidiary Boards, </w:t>
            </w:r>
            <w:r w:rsidRPr="00060B01">
              <w:rPr>
                <w:rStyle w:val="Hyperlink"/>
                <w:rFonts w:ascii="Arial" w:eastAsia="Times New Roman" w:hAnsi="Arial" w:cs="Arial"/>
                <w:b/>
                <w:bCs/>
                <w:noProof/>
              </w:rPr>
              <w:t>Treasury, Audit and Risk sub committees</w:t>
            </w:r>
            <w:r>
              <w:rPr>
                <w:noProof/>
                <w:webHidden/>
              </w:rPr>
              <w:tab/>
            </w:r>
            <w:r>
              <w:rPr>
                <w:noProof/>
                <w:webHidden/>
              </w:rPr>
              <w:fldChar w:fldCharType="begin"/>
            </w:r>
            <w:r>
              <w:rPr>
                <w:noProof/>
                <w:webHidden/>
              </w:rPr>
              <w:instrText xml:space="preserve"> PAGEREF _Toc179465977 \h </w:instrText>
            </w:r>
            <w:r>
              <w:rPr>
                <w:noProof/>
                <w:webHidden/>
              </w:rPr>
            </w:r>
            <w:r>
              <w:rPr>
                <w:noProof/>
                <w:webHidden/>
              </w:rPr>
              <w:fldChar w:fldCharType="separate"/>
            </w:r>
            <w:r>
              <w:rPr>
                <w:noProof/>
                <w:webHidden/>
              </w:rPr>
              <w:t>3</w:t>
            </w:r>
            <w:r>
              <w:rPr>
                <w:noProof/>
                <w:webHidden/>
              </w:rPr>
              <w:fldChar w:fldCharType="end"/>
            </w:r>
          </w:hyperlink>
        </w:p>
        <w:p w14:paraId="2A13076D" w14:textId="0B31E080"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78" w:history="1">
            <w:r w:rsidRPr="00060B01">
              <w:rPr>
                <w:rStyle w:val="Hyperlink"/>
                <w:rFonts w:ascii="Arial" w:hAnsi="Arial" w:cs="Arial"/>
                <w:b/>
                <w:bCs/>
                <w:noProof/>
              </w:rPr>
              <w:t>6.</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lang w:val="x-none"/>
              </w:rPr>
              <w:t xml:space="preserve">Role of the </w:t>
            </w:r>
            <w:r w:rsidRPr="00060B01">
              <w:rPr>
                <w:rStyle w:val="Hyperlink"/>
                <w:rFonts w:ascii="Arial" w:eastAsia="Times New Roman" w:hAnsi="Arial" w:cs="Arial"/>
                <w:b/>
                <w:bCs/>
                <w:noProof/>
              </w:rPr>
              <w:t>Executive team</w:t>
            </w:r>
            <w:r>
              <w:rPr>
                <w:noProof/>
                <w:webHidden/>
              </w:rPr>
              <w:tab/>
            </w:r>
            <w:r>
              <w:rPr>
                <w:noProof/>
                <w:webHidden/>
              </w:rPr>
              <w:fldChar w:fldCharType="begin"/>
            </w:r>
            <w:r>
              <w:rPr>
                <w:noProof/>
                <w:webHidden/>
              </w:rPr>
              <w:instrText xml:space="preserve"> PAGEREF _Toc179465978 \h </w:instrText>
            </w:r>
            <w:r>
              <w:rPr>
                <w:noProof/>
                <w:webHidden/>
              </w:rPr>
            </w:r>
            <w:r>
              <w:rPr>
                <w:noProof/>
                <w:webHidden/>
              </w:rPr>
              <w:fldChar w:fldCharType="separate"/>
            </w:r>
            <w:r>
              <w:rPr>
                <w:noProof/>
                <w:webHidden/>
              </w:rPr>
              <w:t>3</w:t>
            </w:r>
            <w:r>
              <w:rPr>
                <w:noProof/>
                <w:webHidden/>
              </w:rPr>
              <w:fldChar w:fldCharType="end"/>
            </w:r>
          </w:hyperlink>
        </w:p>
        <w:p w14:paraId="3710A8FB" w14:textId="7E690DF3"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79" w:history="1">
            <w:r w:rsidRPr="00060B01">
              <w:rPr>
                <w:rStyle w:val="Hyperlink"/>
                <w:rFonts w:ascii="Arial" w:hAnsi="Arial" w:cs="Arial"/>
                <w:b/>
                <w:bCs/>
                <w:noProof/>
              </w:rPr>
              <w:t>7.</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Risk management as part of the system of internal control</w:t>
            </w:r>
            <w:r>
              <w:rPr>
                <w:noProof/>
                <w:webHidden/>
              </w:rPr>
              <w:tab/>
            </w:r>
            <w:r>
              <w:rPr>
                <w:noProof/>
                <w:webHidden/>
              </w:rPr>
              <w:fldChar w:fldCharType="begin"/>
            </w:r>
            <w:r>
              <w:rPr>
                <w:noProof/>
                <w:webHidden/>
              </w:rPr>
              <w:instrText xml:space="preserve"> PAGEREF _Toc179465979 \h </w:instrText>
            </w:r>
            <w:r>
              <w:rPr>
                <w:noProof/>
                <w:webHidden/>
              </w:rPr>
            </w:r>
            <w:r>
              <w:rPr>
                <w:noProof/>
                <w:webHidden/>
              </w:rPr>
              <w:fldChar w:fldCharType="separate"/>
            </w:r>
            <w:r>
              <w:rPr>
                <w:noProof/>
                <w:webHidden/>
              </w:rPr>
              <w:t>4</w:t>
            </w:r>
            <w:r>
              <w:rPr>
                <w:noProof/>
                <w:webHidden/>
              </w:rPr>
              <w:fldChar w:fldCharType="end"/>
            </w:r>
          </w:hyperlink>
        </w:p>
        <w:p w14:paraId="152F6A7F" w14:textId="43543341"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80" w:history="1">
            <w:r w:rsidRPr="00060B01">
              <w:rPr>
                <w:rStyle w:val="Hyperlink"/>
                <w:rFonts w:ascii="Arial" w:hAnsi="Arial" w:cs="Arial"/>
                <w:b/>
                <w:bCs/>
                <w:noProof/>
              </w:rPr>
              <w:t>8.</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Risk Identification</w:t>
            </w:r>
            <w:r>
              <w:rPr>
                <w:noProof/>
                <w:webHidden/>
              </w:rPr>
              <w:tab/>
            </w:r>
            <w:r>
              <w:rPr>
                <w:noProof/>
                <w:webHidden/>
              </w:rPr>
              <w:fldChar w:fldCharType="begin"/>
            </w:r>
            <w:r>
              <w:rPr>
                <w:noProof/>
                <w:webHidden/>
              </w:rPr>
              <w:instrText xml:space="preserve"> PAGEREF _Toc179465980 \h </w:instrText>
            </w:r>
            <w:r>
              <w:rPr>
                <w:noProof/>
                <w:webHidden/>
              </w:rPr>
            </w:r>
            <w:r>
              <w:rPr>
                <w:noProof/>
                <w:webHidden/>
              </w:rPr>
              <w:fldChar w:fldCharType="separate"/>
            </w:r>
            <w:r>
              <w:rPr>
                <w:noProof/>
                <w:webHidden/>
              </w:rPr>
              <w:t>4</w:t>
            </w:r>
            <w:r>
              <w:rPr>
                <w:noProof/>
                <w:webHidden/>
              </w:rPr>
              <w:fldChar w:fldCharType="end"/>
            </w:r>
          </w:hyperlink>
        </w:p>
        <w:p w14:paraId="57153E49" w14:textId="3AF9909D" w:rsidR="007277EE" w:rsidRDefault="007277EE">
          <w:pPr>
            <w:pStyle w:val="TOC1"/>
            <w:tabs>
              <w:tab w:val="left" w:pos="48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81" w:history="1">
            <w:r w:rsidRPr="00060B01">
              <w:rPr>
                <w:rStyle w:val="Hyperlink"/>
                <w:rFonts w:ascii="Arial" w:hAnsi="Arial" w:cs="Arial"/>
                <w:b/>
                <w:bCs/>
                <w:noProof/>
              </w:rPr>
              <w:t>9.</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Health &amp; Safety Risk Assessments</w:t>
            </w:r>
            <w:r>
              <w:rPr>
                <w:noProof/>
                <w:webHidden/>
              </w:rPr>
              <w:tab/>
            </w:r>
            <w:r>
              <w:rPr>
                <w:noProof/>
                <w:webHidden/>
              </w:rPr>
              <w:fldChar w:fldCharType="begin"/>
            </w:r>
            <w:r>
              <w:rPr>
                <w:noProof/>
                <w:webHidden/>
              </w:rPr>
              <w:instrText xml:space="preserve"> PAGEREF _Toc179465981 \h </w:instrText>
            </w:r>
            <w:r>
              <w:rPr>
                <w:noProof/>
                <w:webHidden/>
              </w:rPr>
            </w:r>
            <w:r>
              <w:rPr>
                <w:noProof/>
                <w:webHidden/>
              </w:rPr>
              <w:fldChar w:fldCharType="separate"/>
            </w:r>
            <w:r>
              <w:rPr>
                <w:noProof/>
                <w:webHidden/>
              </w:rPr>
              <w:t>4</w:t>
            </w:r>
            <w:r>
              <w:rPr>
                <w:noProof/>
                <w:webHidden/>
              </w:rPr>
              <w:fldChar w:fldCharType="end"/>
            </w:r>
          </w:hyperlink>
        </w:p>
        <w:p w14:paraId="6503608B" w14:textId="69BC38FB" w:rsidR="007277EE" w:rsidRDefault="007277EE">
          <w:pPr>
            <w:pStyle w:val="TOC1"/>
            <w:tabs>
              <w:tab w:val="left" w:pos="72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82" w:history="1">
            <w:r w:rsidRPr="00060B01">
              <w:rPr>
                <w:rStyle w:val="Hyperlink"/>
                <w:rFonts w:ascii="Arial" w:hAnsi="Arial" w:cs="Arial"/>
                <w:b/>
                <w:bCs/>
                <w:noProof/>
              </w:rPr>
              <w:t>10.</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Evaluation and classification</w:t>
            </w:r>
            <w:r>
              <w:rPr>
                <w:noProof/>
                <w:webHidden/>
              </w:rPr>
              <w:tab/>
            </w:r>
            <w:r>
              <w:rPr>
                <w:noProof/>
                <w:webHidden/>
              </w:rPr>
              <w:fldChar w:fldCharType="begin"/>
            </w:r>
            <w:r>
              <w:rPr>
                <w:noProof/>
                <w:webHidden/>
              </w:rPr>
              <w:instrText xml:space="preserve"> PAGEREF _Toc179465982 \h </w:instrText>
            </w:r>
            <w:r>
              <w:rPr>
                <w:noProof/>
                <w:webHidden/>
              </w:rPr>
            </w:r>
            <w:r>
              <w:rPr>
                <w:noProof/>
                <w:webHidden/>
              </w:rPr>
              <w:fldChar w:fldCharType="separate"/>
            </w:r>
            <w:r>
              <w:rPr>
                <w:noProof/>
                <w:webHidden/>
              </w:rPr>
              <w:t>5</w:t>
            </w:r>
            <w:r>
              <w:rPr>
                <w:noProof/>
                <w:webHidden/>
              </w:rPr>
              <w:fldChar w:fldCharType="end"/>
            </w:r>
          </w:hyperlink>
        </w:p>
        <w:p w14:paraId="4D9B8F29" w14:textId="26084EDD" w:rsidR="007277EE" w:rsidRDefault="007277EE">
          <w:pPr>
            <w:pStyle w:val="TOC1"/>
            <w:tabs>
              <w:tab w:val="left" w:pos="72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83" w:history="1">
            <w:r w:rsidRPr="00060B01">
              <w:rPr>
                <w:rStyle w:val="Hyperlink"/>
                <w:rFonts w:ascii="Arial" w:hAnsi="Arial" w:cs="Arial"/>
                <w:b/>
                <w:bCs/>
                <w:noProof/>
              </w:rPr>
              <w:t>11.</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Risk Register</w:t>
            </w:r>
            <w:r>
              <w:rPr>
                <w:noProof/>
                <w:webHidden/>
              </w:rPr>
              <w:tab/>
            </w:r>
            <w:r>
              <w:rPr>
                <w:noProof/>
                <w:webHidden/>
              </w:rPr>
              <w:fldChar w:fldCharType="begin"/>
            </w:r>
            <w:r>
              <w:rPr>
                <w:noProof/>
                <w:webHidden/>
              </w:rPr>
              <w:instrText xml:space="preserve"> PAGEREF _Toc179465983 \h </w:instrText>
            </w:r>
            <w:r>
              <w:rPr>
                <w:noProof/>
                <w:webHidden/>
              </w:rPr>
            </w:r>
            <w:r>
              <w:rPr>
                <w:noProof/>
                <w:webHidden/>
              </w:rPr>
              <w:fldChar w:fldCharType="separate"/>
            </w:r>
            <w:r>
              <w:rPr>
                <w:noProof/>
                <w:webHidden/>
              </w:rPr>
              <w:t>7</w:t>
            </w:r>
            <w:r>
              <w:rPr>
                <w:noProof/>
                <w:webHidden/>
              </w:rPr>
              <w:fldChar w:fldCharType="end"/>
            </w:r>
          </w:hyperlink>
        </w:p>
        <w:p w14:paraId="63CFE97D" w14:textId="42CD773B" w:rsidR="007277EE" w:rsidRDefault="007277EE">
          <w:pPr>
            <w:pStyle w:val="TOC1"/>
            <w:tabs>
              <w:tab w:val="left" w:pos="72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84" w:history="1">
            <w:r w:rsidRPr="00060B01">
              <w:rPr>
                <w:rStyle w:val="Hyperlink"/>
                <w:rFonts w:ascii="Arial" w:hAnsi="Arial" w:cs="Arial"/>
                <w:b/>
                <w:bCs/>
                <w:noProof/>
              </w:rPr>
              <w:t>12.</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Development Risk Appraisal (DRA)-Chrysalis Supported Association</w:t>
            </w:r>
            <w:r>
              <w:rPr>
                <w:noProof/>
                <w:webHidden/>
              </w:rPr>
              <w:tab/>
            </w:r>
            <w:r>
              <w:rPr>
                <w:noProof/>
                <w:webHidden/>
              </w:rPr>
              <w:fldChar w:fldCharType="begin"/>
            </w:r>
            <w:r>
              <w:rPr>
                <w:noProof/>
                <w:webHidden/>
              </w:rPr>
              <w:instrText xml:space="preserve"> PAGEREF _Toc179465984 \h </w:instrText>
            </w:r>
            <w:r>
              <w:rPr>
                <w:noProof/>
                <w:webHidden/>
              </w:rPr>
            </w:r>
            <w:r>
              <w:rPr>
                <w:noProof/>
                <w:webHidden/>
              </w:rPr>
              <w:fldChar w:fldCharType="separate"/>
            </w:r>
            <w:r>
              <w:rPr>
                <w:noProof/>
                <w:webHidden/>
              </w:rPr>
              <w:t>8</w:t>
            </w:r>
            <w:r>
              <w:rPr>
                <w:noProof/>
                <w:webHidden/>
              </w:rPr>
              <w:fldChar w:fldCharType="end"/>
            </w:r>
          </w:hyperlink>
        </w:p>
        <w:p w14:paraId="3A3D5932" w14:textId="52BC28F3" w:rsidR="007277EE" w:rsidRDefault="007277EE">
          <w:pPr>
            <w:pStyle w:val="TOC1"/>
            <w:tabs>
              <w:tab w:val="left" w:pos="720"/>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79465985" w:history="1">
            <w:r w:rsidRPr="00060B01">
              <w:rPr>
                <w:rStyle w:val="Hyperlink"/>
                <w:rFonts w:ascii="Arial" w:hAnsi="Arial" w:cs="Arial"/>
                <w:b/>
                <w:bCs/>
                <w:noProof/>
                <w:lang w:val="x-none"/>
              </w:rPr>
              <w:t>13.</w:t>
            </w:r>
            <w:r>
              <w:rPr>
                <w:rFonts w:asciiTheme="minorHAnsi" w:eastAsiaTheme="minorEastAsia" w:hAnsiTheme="minorHAnsi" w:cstheme="minorBidi"/>
                <w:noProof/>
                <w:kern w:val="2"/>
                <w:sz w:val="24"/>
                <w:szCs w:val="24"/>
                <w:lang w:eastAsia="en-GB"/>
                <w14:ligatures w14:val="standardContextual"/>
              </w:rPr>
              <w:tab/>
            </w:r>
            <w:r w:rsidRPr="00060B01">
              <w:rPr>
                <w:rStyle w:val="Hyperlink"/>
                <w:rFonts w:ascii="Arial" w:eastAsia="Times New Roman" w:hAnsi="Arial" w:cs="Arial"/>
                <w:b/>
                <w:bCs/>
                <w:noProof/>
              </w:rPr>
              <w:t>Risk as Part of a Balanced Scorecard</w:t>
            </w:r>
            <w:r>
              <w:rPr>
                <w:noProof/>
                <w:webHidden/>
              </w:rPr>
              <w:tab/>
            </w:r>
            <w:r>
              <w:rPr>
                <w:noProof/>
                <w:webHidden/>
              </w:rPr>
              <w:fldChar w:fldCharType="begin"/>
            </w:r>
            <w:r>
              <w:rPr>
                <w:noProof/>
                <w:webHidden/>
              </w:rPr>
              <w:instrText xml:space="preserve"> PAGEREF _Toc179465985 \h </w:instrText>
            </w:r>
            <w:r>
              <w:rPr>
                <w:noProof/>
                <w:webHidden/>
              </w:rPr>
            </w:r>
            <w:r>
              <w:rPr>
                <w:noProof/>
                <w:webHidden/>
              </w:rPr>
              <w:fldChar w:fldCharType="separate"/>
            </w:r>
            <w:r>
              <w:rPr>
                <w:noProof/>
                <w:webHidden/>
              </w:rPr>
              <w:t>9</w:t>
            </w:r>
            <w:r>
              <w:rPr>
                <w:noProof/>
                <w:webHidden/>
              </w:rPr>
              <w:fldChar w:fldCharType="end"/>
            </w:r>
          </w:hyperlink>
        </w:p>
        <w:p w14:paraId="24230CC0" w14:textId="5E93A582" w:rsidR="00760FAB" w:rsidRDefault="00760FAB">
          <w:r w:rsidRPr="001D2B04">
            <w:rPr>
              <w:rFonts w:ascii="Arial" w:hAnsi="Arial" w:cs="Arial"/>
              <w:b/>
              <w:bCs/>
              <w:noProof/>
              <w:sz w:val="24"/>
              <w:szCs w:val="24"/>
            </w:rPr>
            <w:fldChar w:fldCharType="end"/>
          </w:r>
        </w:p>
      </w:sdtContent>
    </w:sdt>
    <w:p w14:paraId="699DC2DA" w14:textId="77777777" w:rsidR="003E2736" w:rsidRPr="00DC3336" w:rsidRDefault="003E2736" w:rsidP="003E2736">
      <w:pPr>
        <w:spacing w:line="360" w:lineRule="auto"/>
        <w:rPr>
          <w:rFonts w:ascii="Arial" w:hAnsi="Arial" w:cs="Arial"/>
        </w:rPr>
      </w:pPr>
    </w:p>
    <w:p w14:paraId="4A9A89EC" w14:textId="77777777" w:rsidR="00686518" w:rsidRPr="00686518" w:rsidRDefault="00686518" w:rsidP="00686518">
      <w:pPr>
        <w:keepNext/>
        <w:keepLines/>
        <w:spacing w:after="0" w:line="240" w:lineRule="auto"/>
        <w:jc w:val="both"/>
        <w:outlineLvl w:val="1"/>
        <w:rPr>
          <w:rFonts w:ascii="Arial" w:hAnsi="Arial" w:cs="Arial"/>
          <w:lang w:eastAsia="x-none"/>
        </w:rPr>
      </w:pPr>
      <w:bookmarkStart w:id="0" w:name="_Toc179464485"/>
      <w:bookmarkStart w:id="1" w:name="_Toc179465971"/>
      <w:bookmarkStart w:id="2" w:name="_Toc133821206"/>
      <w:bookmarkStart w:id="3" w:name="_Toc149831689"/>
      <w:r w:rsidRPr="00686518">
        <w:rPr>
          <w:rFonts w:ascii="Arial" w:hAnsi="Arial" w:cs="Arial"/>
          <w:lang w:eastAsia="x-none"/>
        </w:rPr>
        <w:lastRenderedPageBreak/>
        <w:t>Within the Group, there is:</w:t>
      </w:r>
    </w:p>
    <w:p w14:paraId="25AA0D96" w14:textId="77777777" w:rsidR="00686518" w:rsidRPr="00686518" w:rsidRDefault="00686518" w:rsidP="00686518">
      <w:pPr>
        <w:keepNext/>
        <w:keepLines/>
        <w:spacing w:after="0" w:line="240" w:lineRule="auto"/>
        <w:jc w:val="both"/>
        <w:outlineLvl w:val="1"/>
        <w:rPr>
          <w:rFonts w:ascii="Arial" w:hAnsi="Arial" w:cs="Arial"/>
          <w:lang w:eastAsia="x-none"/>
        </w:rPr>
      </w:pPr>
    </w:p>
    <w:p w14:paraId="07D7E7B9" w14:textId="77777777" w:rsidR="00686518" w:rsidRPr="00686518" w:rsidRDefault="00686518" w:rsidP="00686518">
      <w:pPr>
        <w:keepNext/>
        <w:keepLines/>
        <w:numPr>
          <w:ilvl w:val="0"/>
          <w:numId w:val="3"/>
        </w:numPr>
        <w:spacing w:after="0" w:line="240" w:lineRule="auto"/>
        <w:jc w:val="both"/>
        <w:outlineLvl w:val="1"/>
        <w:rPr>
          <w:rFonts w:ascii="Arial" w:hAnsi="Arial" w:cs="Arial"/>
          <w:lang w:eastAsia="x-none"/>
        </w:rPr>
      </w:pPr>
      <w:r w:rsidRPr="00686518">
        <w:rPr>
          <w:rFonts w:ascii="Arial" w:hAnsi="Arial" w:cs="Arial"/>
          <w:lang w:eastAsia="x-none"/>
        </w:rPr>
        <w:t xml:space="preserve">A private Non-Profit Registered Social Landlord (RSL), regulated and registered by the Regulator of Social Housing and the Financial Conduct Authority, providing specialist supported homes and related services to vulnerable people across England &amp; Wales. </w:t>
      </w:r>
    </w:p>
    <w:p w14:paraId="00E1487A" w14:textId="77777777" w:rsidR="00686518" w:rsidRPr="00686518" w:rsidRDefault="00686518" w:rsidP="00686518">
      <w:pPr>
        <w:keepNext/>
        <w:keepLines/>
        <w:numPr>
          <w:ilvl w:val="0"/>
          <w:numId w:val="3"/>
        </w:numPr>
        <w:spacing w:after="0" w:line="240" w:lineRule="auto"/>
        <w:jc w:val="both"/>
        <w:outlineLvl w:val="1"/>
        <w:rPr>
          <w:rFonts w:ascii="Arial" w:hAnsi="Arial" w:cs="Arial"/>
          <w:lang w:eastAsia="x-none"/>
        </w:rPr>
      </w:pPr>
      <w:r w:rsidRPr="00686518">
        <w:rPr>
          <w:rFonts w:ascii="Arial" w:hAnsi="Arial" w:cs="Arial"/>
          <w:lang w:eastAsia="x-none"/>
        </w:rPr>
        <w:t xml:space="preserve">A Charitable Incorporated Organisation (CIO), Opoka, regulated and registered by the Charities Commission, that supports Polish women and children escaping domestic abuse, helping them establish their recoveries and build new lives free from the threat of abuse. </w:t>
      </w:r>
    </w:p>
    <w:p w14:paraId="5DA6207F" w14:textId="77777777" w:rsidR="00686518" w:rsidRPr="00686518" w:rsidRDefault="00686518" w:rsidP="00686518">
      <w:pPr>
        <w:keepNext/>
        <w:keepLines/>
        <w:numPr>
          <w:ilvl w:val="0"/>
          <w:numId w:val="3"/>
        </w:numPr>
        <w:spacing w:after="0" w:line="240" w:lineRule="auto"/>
        <w:jc w:val="both"/>
        <w:outlineLvl w:val="1"/>
        <w:rPr>
          <w:rFonts w:ascii="Arial" w:hAnsi="Arial" w:cs="Arial"/>
          <w:lang w:eastAsia="x-none"/>
        </w:rPr>
      </w:pPr>
      <w:r w:rsidRPr="00686518">
        <w:rPr>
          <w:rFonts w:ascii="Arial" w:hAnsi="Arial" w:cs="Arial"/>
          <w:lang w:eastAsia="x-none"/>
        </w:rPr>
        <w:t xml:space="preserve">A Community Interest Company (CIC), The Compass Project 2012, an addiction recovery-driven project offering a range of support services, providing a pragmatic solution to those recovering from addiction by giving direct interpersonal peer mentorship, counselling, group support, and structured supported homes, alongside a variety of work and retail-based training opportunities. </w:t>
      </w:r>
    </w:p>
    <w:p w14:paraId="42CE1C52" w14:textId="77777777" w:rsidR="00686518" w:rsidRPr="00686518" w:rsidRDefault="00686518" w:rsidP="00686518">
      <w:pPr>
        <w:keepNext/>
        <w:keepLines/>
        <w:numPr>
          <w:ilvl w:val="0"/>
          <w:numId w:val="3"/>
        </w:numPr>
        <w:spacing w:after="0" w:line="240" w:lineRule="auto"/>
        <w:jc w:val="both"/>
        <w:outlineLvl w:val="1"/>
        <w:rPr>
          <w:rFonts w:ascii="Arial" w:hAnsi="Arial" w:cs="Arial"/>
          <w:lang w:eastAsia="x-none"/>
        </w:rPr>
      </w:pPr>
      <w:r w:rsidRPr="00686518">
        <w:rPr>
          <w:rFonts w:ascii="Arial" w:hAnsi="Arial" w:cs="Arial"/>
          <w:lang w:eastAsia="x-none"/>
        </w:rPr>
        <w:t xml:space="preserve">A specialist commercial investment, consultancy and property management company, Touchstone Development &amp; Investments Ltd, that supports the wider strategy and property management requirements of the Group. </w:t>
      </w:r>
    </w:p>
    <w:p w14:paraId="782151DF" w14:textId="77777777" w:rsidR="00686518" w:rsidRPr="00686518" w:rsidRDefault="00686518" w:rsidP="00686518">
      <w:pPr>
        <w:keepNext/>
        <w:keepLines/>
        <w:numPr>
          <w:ilvl w:val="0"/>
          <w:numId w:val="3"/>
        </w:numPr>
        <w:spacing w:after="0" w:line="240" w:lineRule="auto"/>
        <w:jc w:val="both"/>
        <w:outlineLvl w:val="1"/>
        <w:rPr>
          <w:rFonts w:ascii="Arial" w:hAnsi="Arial" w:cs="Arial"/>
          <w:lang w:eastAsia="x-none"/>
        </w:rPr>
      </w:pPr>
      <w:r w:rsidRPr="00686518">
        <w:rPr>
          <w:rFonts w:ascii="Arial" w:hAnsi="Arial" w:cs="Arial"/>
          <w:lang w:eastAsia="x-none"/>
        </w:rPr>
        <w:t xml:space="preserve">A commercial cabinetry and furniture manufacturing company, </w:t>
      </w:r>
      <w:proofErr w:type="spellStart"/>
      <w:r w:rsidRPr="00686518">
        <w:rPr>
          <w:rFonts w:ascii="Arial" w:hAnsi="Arial" w:cs="Arial"/>
          <w:lang w:eastAsia="x-none"/>
        </w:rPr>
        <w:t>Blackfields</w:t>
      </w:r>
      <w:proofErr w:type="spellEnd"/>
      <w:r w:rsidRPr="00686518">
        <w:rPr>
          <w:rFonts w:ascii="Arial" w:hAnsi="Arial" w:cs="Arial"/>
          <w:lang w:eastAsia="x-none"/>
        </w:rPr>
        <w:t xml:space="preserve"> Furniture, offering both internal and external services, adding value within the group. </w:t>
      </w:r>
    </w:p>
    <w:p w14:paraId="314EE148" w14:textId="77777777" w:rsidR="00686518" w:rsidRPr="00686518" w:rsidRDefault="00686518" w:rsidP="00686518">
      <w:pPr>
        <w:keepNext/>
        <w:keepLines/>
        <w:spacing w:after="0" w:line="240" w:lineRule="auto"/>
        <w:jc w:val="both"/>
        <w:outlineLvl w:val="1"/>
        <w:rPr>
          <w:rFonts w:ascii="Arial" w:hAnsi="Arial" w:cs="Arial"/>
          <w:lang w:eastAsia="x-none"/>
        </w:rPr>
      </w:pPr>
    </w:p>
    <w:p w14:paraId="3A255801" w14:textId="77777777" w:rsidR="00686518" w:rsidRPr="00686518" w:rsidRDefault="00686518" w:rsidP="00686518">
      <w:pPr>
        <w:keepNext/>
        <w:keepLines/>
        <w:spacing w:after="0" w:line="240" w:lineRule="auto"/>
        <w:jc w:val="both"/>
        <w:outlineLvl w:val="1"/>
        <w:rPr>
          <w:rFonts w:ascii="Arial" w:hAnsi="Arial" w:cs="Arial"/>
          <w:lang w:eastAsia="x-none"/>
        </w:rPr>
      </w:pPr>
      <w:r w:rsidRPr="00686518">
        <w:rPr>
          <w:rFonts w:ascii="Arial" w:hAnsi="Arial" w:cs="Arial"/>
          <w:lang w:eastAsia="x-none"/>
        </w:rPr>
        <w:t xml:space="preserve">It is therefore essential that the Governance Framework used within the Group is fit for </w:t>
      </w:r>
      <w:proofErr w:type="gramStart"/>
      <w:r w:rsidRPr="00686518">
        <w:rPr>
          <w:rFonts w:ascii="Arial" w:hAnsi="Arial" w:cs="Arial"/>
          <w:lang w:eastAsia="x-none"/>
        </w:rPr>
        <w:t>all of</w:t>
      </w:r>
      <w:proofErr w:type="gramEnd"/>
      <w:r w:rsidRPr="00686518">
        <w:rPr>
          <w:rFonts w:ascii="Arial" w:hAnsi="Arial" w:cs="Arial"/>
          <w:lang w:eastAsia="x-none"/>
        </w:rPr>
        <w:t xml:space="preserve"> the entities and their stakeholders, recognising the regulatory requirements and specific needs of each organisation within the group. It is also essential that, as service users may access services of more than one organisation within the group, policies and procedures, wherever possible, are consistently applied across the group, that staff are trained using the same guidelines, and that proper information sharing protocols are in place. </w:t>
      </w:r>
    </w:p>
    <w:p w14:paraId="45ADF7D4" w14:textId="77777777" w:rsidR="00686518" w:rsidRPr="00686518" w:rsidRDefault="00686518" w:rsidP="00686518">
      <w:pPr>
        <w:keepNext/>
        <w:keepLines/>
        <w:spacing w:after="0" w:line="240" w:lineRule="auto"/>
        <w:jc w:val="both"/>
        <w:outlineLvl w:val="1"/>
        <w:rPr>
          <w:rFonts w:ascii="Arial" w:hAnsi="Arial" w:cs="Arial"/>
          <w:lang w:eastAsia="x-none"/>
        </w:rPr>
      </w:pPr>
    </w:p>
    <w:p w14:paraId="3E095536" w14:textId="77777777" w:rsidR="00686518" w:rsidRPr="00686518" w:rsidRDefault="00686518" w:rsidP="00686518">
      <w:pPr>
        <w:keepNext/>
        <w:keepLines/>
        <w:spacing w:after="0" w:line="240" w:lineRule="auto"/>
        <w:jc w:val="both"/>
        <w:outlineLvl w:val="1"/>
        <w:rPr>
          <w:rFonts w:ascii="Arial" w:hAnsi="Arial" w:cs="Arial"/>
          <w:lang w:eastAsia="x-none"/>
        </w:rPr>
      </w:pPr>
      <w:r w:rsidRPr="00686518">
        <w:rPr>
          <w:rFonts w:ascii="Arial" w:hAnsi="Arial" w:cs="Arial"/>
          <w:lang w:eastAsia="x-none"/>
        </w:rPr>
        <w:t>For this reason, it has been agreed that all governance-based policies are group-wide but will apply to all entities within the group to meet our mission: </w:t>
      </w:r>
    </w:p>
    <w:p w14:paraId="0716C041" w14:textId="77777777" w:rsidR="00686518" w:rsidRPr="00686518" w:rsidRDefault="00686518" w:rsidP="00686518">
      <w:pPr>
        <w:keepNext/>
        <w:keepLines/>
        <w:spacing w:after="0" w:line="240" w:lineRule="auto"/>
        <w:jc w:val="both"/>
        <w:outlineLvl w:val="1"/>
        <w:rPr>
          <w:rFonts w:ascii="Arial" w:hAnsi="Arial" w:cs="Arial"/>
          <w:lang w:eastAsia="x-none"/>
        </w:rPr>
      </w:pPr>
    </w:p>
    <w:p w14:paraId="0EDA239B" w14:textId="77777777" w:rsidR="00686518" w:rsidRPr="00686518" w:rsidRDefault="00686518" w:rsidP="00686518">
      <w:pPr>
        <w:keepNext/>
        <w:keepLines/>
        <w:spacing w:after="0" w:line="240" w:lineRule="auto"/>
        <w:jc w:val="both"/>
        <w:outlineLvl w:val="1"/>
        <w:rPr>
          <w:rFonts w:ascii="Arial" w:hAnsi="Arial" w:cs="Arial"/>
          <w:lang w:eastAsia="x-none"/>
        </w:rPr>
      </w:pPr>
      <w:r w:rsidRPr="00686518">
        <w:rPr>
          <w:rFonts w:ascii="Arial" w:hAnsi="Arial" w:cs="Arial"/>
          <w:lang w:eastAsia="x-none"/>
        </w:rPr>
        <w:t>To safeguard and promote the well-being of our service users and communities across the UK, providing appropriately designed high-quality, good-value, sustainable services and homes, demonstrating that all activities through the group can underpin our commitment to deliver for social good whilst being underpinned by a sound commercial ethos. </w:t>
      </w:r>
    </w:p>
    <w:bookmarkEnd w:id="0"/>
    <w:bookmarkEnd w:id="1"/>
    <w:p w14:paraId="0D55B1A8" w14:textId="77777777" w:rsidR="004211D8" w:rsidRPr="001D2B04" w:rsidRDefault="004211D8" w:rsidP="001D2B04">
      <w:pPr>
        <w:keepNext/>
        <w:keepLines/>
        <w:spacing w:after="0" w:line="240" w:lineRule="auto"/>
        <w:outlineLvl w:val="1"/>
        <w:rPr>
          <w:rFonts w:ascii="Arial" w:hAnsi="Arial" w:cs="Arial"/>
          <w:b/>
          <w:bCs/>
          <w:i/>
          <w:iCs/>
          <w:lang w:val="x-none" w:eastAsia="x-none"/>
        </w:rPr>
      </w:pPr>
    </w:p>
    <w:p w14:paraId="026E4E26" w14:textId="61C8D3D4" w:rsidR="00DE71A7" w:rsidRDefault="004211D8" w:rsidP="001D2B04">
      <w:pPr>
        <w:pStyle w:val="Heading1"/>
        <w:numPr>
          <w:ilvl w:val="0"/>
          <w:numId w:val="1"/>
        </w:numPr>
        <w:spacing w:before="0" w:line="240" w:lineRule="auto"/>
        <w:ind w:left="709" w:hanging="709"/>
        <w:rPr>
          <w:rFonts w:ascii="Arial" w:hAnsi="Arial" w:cs="Arial"/>
          <w:b/>
          <w:bCs/>
          <w:color w:val="auto"/>
          <w:sz w:val="22"/>
          <w:szCs w:val="22"/>
        </w:rPr>
      </w:pPr>
      <w:bookmarkStart w:id="4" w:name="_Toc179465973"/>
      <w:r w:rsidRPr="001D2B04">
        <w:rPr>
          <w:rFonts w:ascii="Arial" w:hAnsi="Arial" w:cs="Arial"/>
          <w:b/>
          <w:bCs/>
          <w:color w:val="auto"/>
          <w:sz w:val="22"/>
          <w:szCs w:val="22"/>
        </w:rPr>
        <w:t>P</w:t>
      </w:r>
      <w:r w:rsidR="003E2736" w:rsidRPr="001D2B04">
        <w:rPr>
          <w:rFonts w:ascii="Arial" w:hAnsi="Arial" w:cs="Arial"/>
          <w:b/>
          <w:bCs/>
          <w:color w:val="auto"/>
          <w:sz w:val="22"/>
          <w:szCs w:val="22"/>
        </w:rPr>
        <w:t>urpose of this document</w:t>
      </w:r>
      <w:bookmarkEnd w:id="2"/>
      <w:bookmarkEnd w:id="3"/>
      <w:bookmarkEnd w:id="4"/>
    </w:p>
    <w:p w14:paraId="520B7C84" w14:textId="77777777" w:rsidR="001D2B04" w:rsidRPr="001D2B04" w:rsidRDefault="001D2B04" w:rsidP="001D2B04">
      <w:pPr>
        <w:spacing w:after="0" w:line="240" w:lineRule="auto"/>
      </w:pPr>
    </w:p>
    <w:p w14:paraId="35081795" w14:textId="1526011D" w:rsidR="003E2736" w:rsidRPr="001D2B04" w:rsidRDefault="003E2736" w:rsidP="001D2B04">
      <w:pPr>
        <w:numPr>
          <w:ilvl w:val="1"/>
          <w:numId w:val="1"/>
        </w:numPr>
        <w:spacing w:after="0" w:line="240" w:lineRule="auto"/>
        <w:ind w:left="709" w:hanging="709"/>
        <w:jc w:val="both"/>
        <w:rPr>
          <w:rFonts w:ascii="Arial" w:eastAsia="Times New Roman" w:hAnsi="Arial" w:cs="Arial"/>
          <w:lang w:bidi="en-US"/>
        </w:rPr>
      </w:pPr>
      <w:r w:rsidRPr="001D2B04">
        <w:rPr>
          <w:rFonts w:ascii="Arial" w:eastAsia="Times New Roman" w:hAnsi="Arial" w:cs="Arial"/>
          <w:lang w:bidi="en-US"/>
        </w:rPr>
        <w:t xml:space="preserve">This risk management policy forms part of the </w:t>
      </w:r>
      <w:r w:rsidR="00D51963" w:rsidRPr="001D2B04">
        <w:rPr>
          <w:rFonts w:ascii="Arial" w:eastAsia="Times New Roman" w:hAnsi="Arial" w:cs="Arial"/>
          <w:lang w:bidi="en-US"/>
        </w:rPr>
        <w:t>group</w:t>
      </w:r>
      <w:r w:rsidRPr="001D2B04">
        <w:rPr>
          <w:rFonts w:ascii="Arial" w:eastAsia="Times New Roman" w:hAnsi="Arial" w:cs="Arial"/>
          <w:lang w:bidi="en-US"/>
        </w:rPr>
        <w:t xml:space="preserve">’s internal control and corporate governance arrangements. </w:t>
      </w:r>
    </w:p>
    <w:p w14:paraId="127D74AA" w14:textId="6A14729C" w:rsidR="003E2736" w:rsidRDefault="003E2736" w:rsidP="001D2B04">
      <w:pPr>
        <w:numPr>
          <w:ilvl w:val="1"/>
          <w:numId w:val="1"/>
        </w:numPr>
        <w:spacing w:after="0" w:line="240" w:lineRule="auto"/>
        <w:ind w:left="709" w:hanging="709"/>
        <w:jc w:val="both"/>
        <w:rPr>
          <w:rFonts w:ascii="Arial" w:eastAsia="Times New Roman" w:hAnsi="Arial" w:cs="Arial"/>
          <w:lang w:bidi="en-US"/>
        </w:rPr>
      </w:pPr>
      <w:r w:rsidRPr="001D2B04">
        <w:rPr>
          <w:rFonts w:ascii="Arial" w:eastAsia="Times New Roman" w:hAnsi="Arial" w:cs="Arial"/>
          <w:lang w:bidi="en-US"/>
        </w:rPr>
        <w:t xml:space="preserve">This policy explains the </w:t>
      </w:r>
      <w:r w:rsidR="00080165" w:rsidRPr="001D2B04">
        <w:rPr>
          <w:rFonts w:ascii="Arial" w:eastAsia="Times New Roman" w:hAnsi="Arial" w:cs="Arial"/>
          <w:lang w:bidi="en-US"/>
        </w:rPr>
        <w:t>group</w:t>
      </w:r>
      <w:r w:rsidRPr="001D2B04">
        <w:rPr>
          <w:rFonts w:ascii="Arial" w:eastAsia="Times New Roman" w:hAnsi="Arial" w:cs="Arial"/>
          <w:lang w:bidi="en-US"/>
        </w:rPr>
        <w:t xml:space="preserve">’s underlying approach to risk </w:t>
      </w:r>
      <w:proofErr w:type="gramStart"/>
      <w:r w:rsidRPr="001D2B04">
        <w:rPr>
          <w:rFonts w:ascii="Arial" w:eastAsia="Times New Roman" w:hAnsi="Arial" w:cs="Arial"/>
          <w:lang w:bidi="en-US"/>
        </w:rPr>
        <w:t>management, and</w:t>
      </w:r>
      <w:proofErr w:type="gramEnd"/>
      <w:r w:rsidRPr="001D2B04">
        <w:rPr>
          <w:rFonts w:ascii="Arial" w:eastAsia="Times New Roman" w:hAnsi="Arial" w:cs="Arial"/>
          <w:lang w:bidi="en-US"/>
        </w:rPr>
        <w:t xml:space="preserve"> documents the roles and responsibilities of the senior management team, and other key parties. It also outlines key aspects of the risk management </w:t>
      </w:r>
      <w:proofErr w:type="gramStart"/>
      <w:r w:rsidRPr="001D2B04">
        <w:rPr>
          <w:rFonts w:ascii="Arial" w:eastAsia="Times New Roman" w:hAnsi="Arial" w:cs="Arial"/>
          <w:lang w:bidi="en-US"/>
        </w:rPr>
        <w:t>process, and</w:t>
      </w:r>
      <w:proofErr w:type="gramEnd"/>
      <w:r w:rsidRPr="001D2B04">
        <w:rPr>
          <w:rFonts w:ascii="Arial" w:eastAsia="Times New Roman" w:hAnsi="Arial" w:cs="Arial"/>
          <w:lang w:bidi="en-US"/>
        </w:rPr>
        <w:t xml:space="preserve"> identifies the main reporting procedures. </w:t>
      </w:r>
    </w:p>
    <w:p w14:paraId="1A83CC12" w14:textId="77777777" w:rsidR="001D2B04" w:rsidRPr="001D2B04" w:rsidRDefault="001D2B04" w:rsidP="001D2B04">
      <w:pPr>
        <w:spacing w:after="0" w:line="240" w:lineRule="auto"/>
        <w:ind w:left="792" w:hanging="792"/>
        <w:jc w:val="both"/>
        <w:rPr>
          <w:rFonts w:ascii="Arial" w:eastAsia="Times New Roman" w:hAnsi="Arial" w:cs="Arial"/>
          <w:lang w:bidi="en-US"/>
        </w:rPr>
      </w:pPr>
    </w:p>
    <w:p w14:paraId="682F086C" w14:textId="214CCDB7" w:rsidR="007F3E5E" w:rsidRPr="001D2B04" w:rsidRDefault="007F3E5E" w:rsidP="001D2B04">
      <w:pPr>
        <w:pStyle w:val="Heading1"/>
        <w:numPr>
          <w:ilvl w:val="0"/>
          <w:numId w:val="1"/>
        </w:numPr>
        <w:spacing w:before="0" w:line="240" w:lineRule="auto"/>
        <w:rPr>
          <w:rFonts w:ascii="Arial" w:eastAsia="Times New Roman" w:hAnsi="Arial" w:cs="Arial"/>
          <w:b/>
          <w:bCs/>
          <w:color w:val="auto"/>
          <w:sz w:val="22"/>
          <w:szCs w:val="22"/>
          <w:lang w:bidi="en-US"/>
        </w:rPr>
      </w:pPr>
      <w:bookmarkStart w:id="5" w:name="_Toc149831690"/>
      <w:bookmarkStart w:id="6" w:name="_Toc179465974"/>
      <w:bookmarkStart w:id="7" w:name="_Toc133821207"/>
      <w:r w:rsidRPr="001D2B04">
        <w:rPr>
          <w:rFonts w:ascii="Arial" w:eastAsia="Times New Roman" w:hAnsi="Arial" w:cs="Arial"/>
          <w:b/>
          <w:bCs/>
          <w:color w:val="auto"/>
          <w:sz w:val="22"/>
          <w:szCs w:val="22"/>
          <w:lang w:bidi="en-US"/>
        </w:rPr>
        <w:t>Strategy for Risk Management</w:t>
      </w:r>
      <w:bookmarkEnd w:id="5"/>
      <w:bookmarkEnd w:id="6"/>
    </w:p>
    <w:p w14:paraId="3AB6E0E7" w14:textId="77777777" w:rsidR="001D2B04" w:rsidRDefault="001D2B04" w:rsidP="001D2B04">
      <w:pPr>
        <w:spacing w:after="0" w:line="240" w:lineRule="auto"/>
        <w:jc w:val="both"/>
        <w:rPr>
          <w:rFonts w:ascii="Arial" w:hAnsi="Arial" w:cs="Arial"/>
        </w:rPr>
      </w:pPr>
    </w:p>
    <w:p w14:paraId="24CC6D04" w14:textId="279FDB90" w:rsidR="001D2B04" w:rsidRDefault="007F3E5E" w:rsidP="001D2B04">
      <w:pPr>
        <w:spacing w:after="0" w:line="240" w:lineRule="auto"/>
        <w:jc w:val="both"/>
        <w:rPr>
          <w:rFonts w:ascii="Arial" w:hAnsi="Arial" w:cs="Arial"/>
        </w:rPr>
      </w:pPr>
      <w:r w:rsidRPr="001D2B04">
        <w:rPr>
          <w:rFonts w:ascii="Arial" w:hAnsi="Arial" w:cs="Arial"/>
        </w:rPr>
        <w:t>Our strategic aims are:</w:t>
      </w:r>
    </w:p>
    <w:p w14:paraId="43E1CE25" w14:textId="77777777" w:rsidR="001D2B04" w:rsidRPr="001D2B04" w:rsidRDefault="001D2B04" w:rsidP="001D2B04">
      <w:pPr>
        <w:spacing w:after="0" w:line="240" w:lineRule="auto"/>
        <w:jc w:val="both"/>
        <w:rPr>
          <w:rFonts w:ascii="Arial" w:hAnsi="Arial" w:cs="Arial"/>
        </w:rPr>
      </w:pPr>
    </w:p>
    <w:p w14:paraId="27B6C5AE" w14:textId="37EF9043"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To engender a culture of the identification and management of risk</w:t>
      </w:r>
    </w:p>
    <w:p w14:paraId="29CA5BF6" w14:textId="7C7E2112"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To identify and evaluate the risks facing the organisation</w:t>
      </w:r>
    </w:p>
    <w:p w14:paraId="726DE9D4" w14:textId="3E512CAA" w:rsidR="007F3E5E" w:rsidRDefault="007F3E5E" w:rsidP="00BD33FD">
      <w:pPr>
        <w:numPr>
          <w:ilvl w:val="1"/>
          <w:numId w:val="1"/>
        </w:numPr>
        <w:spacing w:after="0" w:line="240" w:lineRule="auto"/>
        <w:ind w:left="709" w:hanging="709"/>
        <w:jc w:val="both"/>
        <w:rPr>
          <w:rFonts w:ascii="Arial" w:eastAsia="Times New Roman" w:hAnsi="Arial" w:cs="Arial"/>
          <w:lang w:bidi="en-US"/>
        </w:rPr>
      </w:pPr>
      <w:r w:rsidRPr="001D2B04">
        <w:rPr>
          <w:rFonts w:ascii="Arial" w:eastAsia="Times New Roman" w:hAnsi="Arial" w:cs="Arial"/>
          <w:lang w:bidi="en-US"/>
        </w:rPr>
        <w:t>To eliminate or reduce to an acceptable level all risks which may adversely affect:</w:t>
      </w:r>
    </w:p>
    <w:p w14:paraId="6B6E41D1" w14:textId="77777777" w:rsidR="001D2B04" w:rsidRPr="001D2B04" w:rsidRDefault="001D2B04" w:rsidP="001D2B04">
      <w:pPr>
        <w:spacing w:after="0" w:line="240" w:lineRule="auto"/>
        <w:ind w:left="851"/>
        <w:jc w:val="both"/>
        <w:rPr>
          <w:rFonts w:ascii="Arial" w:eastAsia="Times New Roman" w:hAnsi="Arial" w:cs="Arial"/>
          <w:lang w:bidi="en-US"/>
        </w:rPr>
      </w:pPr>
    </w:p>
    <w:p w14:paraId="7DB04D98" w14:textId="29EA4AA0" w:rsidR="007F3E5E" w:rsidRPr="001D2B04" w:rsidRDefault="007F3E5E" w:rsidP="001D2B04">
      <w:pPr>
        <w:numPr>
          <w:ilvl w:val="2"/>
          <w:numId w:val="1"/>
        </w:numPr>
        <w:spacing w:after="0" w:line="240" w:lineRule="auto"/>
        <w:ind w:left="1701" w:hanging="850"/>
        <w:jc w:val="both"/>
        <w:rPr>
          <w:rFonts w:ascii="Arial" w:eastAsia="Times New Roman" w:hAnsi="Arial" w:cs="Arial"/>
          <w:lang w:bidi="en-US"/>
        </w:rPr>
      </w:pPr>
      <w:r w:rsidRPr="001D2B04">
        <w:rPr>
          <w:rFonts w:ascii="Arial" w:eastAsia="Times New Roman" w:hAnsi="Arial" w:cs="Arial"/>
          <w:lang w:bidi="en-US"/>
        </w:rPr>
        <w:t xml:space="preserve">The quality of </w:t>
      </w:r>
      <w:r w:rsidR="00022962" w:rsidRPr="001D2B04">
        <w:rPr>
          <w:rFonts w:ascii="Arial" w:eastAsia="Times New Roman" w:hAnsi="Arial" w:cs="Arial"/>
          <w:lang w:bidi="en-US"/>
        </w:rPr>
        <w:t>h</w:t>
      </w:r>
      <w:r w:rsidR="007F44BD" w:rsidRPr="001D2B04">
        <w:rPr>
          <w:rFonts w:ascii="Arial" w:eastAsia="Times New Roman" w:hAnsi="Arial" w:cs="Arial"/>
          <w:lang w:bidi="en-US"/>
        </w:rPr>
        <w:t xml:space="preserve">ousing, </w:t>
      </w:r>
      <w:r w:rsidRPr="001D2B04">
        <w:rPr>
          <w:rFonts w:ascii="Arial" w:eastAsia="Times New Roman" w:hAnsi="Arial" w:cs="Arial"/>
          <w:lang w:bidi="en-US"/>
        </w:rPr>
        <w:t>care</w:t>
      </w:r>
      <w:r w:rsidR="00080165" w:rsidRPr="001D2B04">
        <w:rPr>
          <w:rFonts w:ascii="Arial" w:eastAsia="Times New Roman" w:hAnsi="Arial" w:cs="Arial"/>
          <w:lang w:bidi="en-US"/>
        </w:rPr>
        <w:t xml:space="preserve">, </w:t>
      </w:r>
      <w:r w:rsidR="007F44BD" w:rsidRPr="001D2B04">
        <w:rPr>
          <w:rFonts w:ascii="Arial" w:eastAsia="Times New Roman" w:hAnsi="Arial" w:cs="Arial"/>
          <w:lang w:bidi="en-US"/>
        </w:rPr>
        <w:t>support</w:t>
      </w:r>
      <w:r w:rsidR="00080165" w:rsidRPr="001D2B04">
        <w:rPr>
          <w:rFonts w:ascii="Arial" w:eastAsia="Times New Roman" w:hAnsi="Arial" w:cs="Arial"/>
          <w:lang w:bidi="en-US"/>
        </w:rPr>
        <w:t>, advice</w:t>
      </w:r>
      <w:r w:rsidR="007F44BD" w:rsidRPr="001D2B04">
        <w:rPr>
          <w:rFonts w:ascii="Arial" w:eastAsia="Times New Roman" w:hAnsi="Arial" w:cs="Arial"/>
          <w:lang w:bidi="en-US"/>
        </w:rPr>
        <w:t xml:space="preserve"> and </w:t>
      </w:r>
      <w:r w:rsidR="00B5465A" w:rsidRPr="001D2B04">
        <w:rPr>
          <w:rFonts w:ascii="Arial" w:eastAsia="Times New Roman" w:hAnsi="Arial" w:cs="Arial"/>
          <w:lang w:bidi="en-US"/>
        </w:rPr>
        <w:t xml:space="preserve">other services </w:t>
      </w:r>
      <w:r w:rsidRPr="001D2B04">
        <w:rPr>
          <w:rFonts w:ascii="Arial" w:eastAsia="Times New Roman" w:hAnsi="Arial" w:cs="Arial"/>
          <w:lang w:bidi="en-US"/>
        </w:rPr>
        <w:t>provided</w:t>
      </w:r>
    </w:p>
    <w:p w14:paraId="6F9DA97E" w14:textId="332D5875" w:rsidR="007F3E5E" w:rsidRPr="001D2B04" w:rsidRDefault="007F3E5E" w:rsidP="001D2B04">
      <w:pPr>
        <w:numPr>
          <w:ilvl w:val="2"/>
          <w:numId w:val="1"/>
        </w:numPr>
        <w:spacing w:after="0" w:line="240" w:lineRule="auto"/>
        <w:ind w:left="1701" w:hanging="850"/>
        <w:jc w:val="both"/>
        <w:rPr>
          <w:rFonts w:ascii="Arial" w:eastAsia="Times New Roman" w:hAnsi="Arial" w:cs="Arial"/>
          <w:lang w:bidi="en-US"/>
        </w:rPr>
      </w:pPr>
      <w:r w:rsidRPr="001D2B04">
        <w:rPr>
          <w:rFonts w:ascii="Arial" w:eastAsia="Times New Roman" w:hAnsi="Arial" w:cs="Arial"/>
          <w:lang w:bidi="en-US"/>
        </w:rPr>
        <w:t xml:space="preserve">The ability of the </w:t>
      </w:r>
      <w:r w:rsidR="00ED07E2" w:rsidRPr="001D2B04">
        <w:rPr>
          <w:rFonts w:ascii="Arial" w:eastAsia="Times New Roman" w:hAnsi="Arial" w:cs="Arial"/>
          <w:lang w:bidi="en-US"/>
        </w:rPr>
        <w:t xml:space="preserve">group </w:t>
      </w:r>
      <w:r w:rsidR="00284DE0" w:rsidRPr="001D2B04">
        <w:rPr>
          <w:rFonts w:ascii="Arial" w:eastAsia="Times New Roman" w:hAnsi="Arial" w:cs="Arial"/>
          <w:lang w:bidi="en-US"/>
        </w:rPr>
        <w:t>companies</w:t>
      </w:r>
      <w:r w:rsidRPr="001D2B04">
        <w:rPr>
          <w:rFonts w:ascii="Arial" w:eastAsia="Times New Roman" w:hAnsi="Arial" w:cs="Arial"/>
          <w:lang w:bidi="en-US"/>
        </w:rPr>
        <w:t xml:space="preserve"> to provide services</w:t>
      </w:r>
    </w:p>
    <w:p w14:paraId="0E7C288F" w14:textId="538BDA5F" w:rsidR="007F3E5E" w:rsidRPr="001D2B04" w:rsidRDefault="007F3E5E" w:rsidP="001D2B04">
      <w:pPr>
        <w:numPr>
          <w:ilvl w:val="2"/>
          <w:numId w:val="1"/>
        </w:numPr>
        <w:spacing w:after="0" w:line="240" w:lineRule="auto"/>
        <w:ind w:left="1701" w:hanging="850"/>
        <w:jc w:val="both"/>
        <w:rPr>
          <w:rFonts w:ascii="Arial" w:eastAsia="Times New Roman" w:hAnsi="Arial" w:cs="Arial"/>
          <w:lang w:bidi="en-US"/>
        </w:rPr>
      </w:pPr>
      <w:r w:rsidRPr="001D2B04">
        <w:rPr>
          <w:rFonts w:ascii="Arial" w:eastAsia="Times New Roman" w:hAnsi="Arial" w:cs="Arial"/>
          <w:lang w:bidi="en-US"/>
        </w:rPr>
        <w:lastRenderedPageBreak/>
        <w:t xml:space="preserve">The health, safety and welfare of </w:t>
      </w:r>
      <w:r w:rsidR="002560E7" w:rsidRPr="001D2B04">
        <w:rPr>
          <w:rFonts w:ascii="Arial" w:eastAsia="Times New Roman" w:hAnsi="Arial" w:cs="Arial"/>
          <w:lang w:bidi="en-US"/>
        </w:rPr>
        <w:t xml:space="preserve">service </w:t>
      </w:r>
      <w:r w:rsidRPr="001D2B04">
        <w:rPr>
          <w:rFonts w:ascii="Arial" w:eastAsia="Times New Roman" w:hAnsi="Arial" w:cs="Arial"/>
          <w:lang w:bidi="en-US"/>
        </w:rPr>
        <w:t>users, the public and staff</w:t>
      </w:r>
    </w:p>
    <w:p w14:paraId="4C2CAB13" w14:textId="67A44722" w:rsidR="007F3E5E" w:rsidRPr="001D2B04" w:rsidRDefault="007F3E5E" w:rsidP="001D2B04">
      <w:pPr>
        <w:numPr>
          <w:ilvl w:val="2"/>
          <w:numId w:val="1"/>
        </w:numPr>
        <w:spacing w:after="0" w:line="240" w:lineRule="auto"/>
        <w:ind w:left="1701" w:hanging="850"/>
        <w:jc w:val="both"/>
        <w:rPr>
          <w:rFonts w:ascii="Arial" w:eastAsia="Times New Roman" w:hAnsi="Arial" w:cs="Arial"/>
          <w:lang w:bidi="en-US"/>
        </w:rPr>
      </w:pPr>
      <w:r w:rsidRPr="001D2B04">
        <w:rPr>
          <w:rFonts w:ascii="Arial" w:eastAsia="Times New Roman" w:hAnsi="Arial" w:cs="Arial"/>
          <w:lang w:bidi="en-US"/>
        </w:rPr>
        <w:t xml:space="preserve">The ability of the </w:t>
      </w:r>
      <w:r w:rsidR="00ED07E2" w:rsidRPr="001D2B04">
        <w:rPr>
          <w:rFonts w:ascii="Arial" w:eastAsia="Times New Roman" w:hAnsi="Arial" w:cs="Arial"/>
          <w:lang w:bidi="en-US"/>
        </w:rPr>
        <w:t>group</w:t>
      </w:r>
      <w:r w:rsidRPr="001D2B04">
        <w:rPr>
          <w:rFonts w:ascii="Arial" w:eastAsia="Times New Roman" w:hAnsi="Arial" w:cs="Arial"/>
          <w:lang w:bidi="en-US"/>
        </w:rPr>
        <w:t xml:space="preserve"> to meet its contractual and statutory commitments</w:t>
      </w:r>
    </w:p>
    <w:p w14:paraId="74826065" w14:textId="13DECC4B" w:rsidR="00B5465A" w:rsidRDefault="00B5465A" w:rsidP="001D2B04">
      <w:pPr>
        <w:numPr>
          <w:ilvl w:val="2"/>
          <w:numId w:val="1"/>
        </w:numPr>
        <w:spacing w:after="0" w:line="240" w:lineRule="auto"/>
        <w:ind w:left="1701" w:hanging="850"/>
        <w:jc w:val="both"/>
        <w:rPr>
          <w:rFonts w:ascii="Arial" w:eastAsia="Times New Roman" w:hAnsi="Arial" w:cs="Arial"/>
          <w:lang w:bidi="en-US"/>
        </w:rPr>
      </w:pPr>
      <w:r w:rsidRPr="001D2B04">
        <w:rPr>
          <w:rFonts w:ascii="Arial" w:eastAsia="Times New Roman" w:hAnsi="Arial" w:cs="Arial"/>
          <w:lang w:bidi="en-US"/>
        </w:rPr>
        <w:t xml:space="preserve">The ability to </w:t>
      </w:r>
      <w:r w:rsidR="00ED07E2" w:rsidRPr="001D2B04">
        <w:rPr>
          <w:rFonts w:ascii="Arial" w:eastAsia="Times New Roman" w:hAnsi="Arial" w:cs="Arial"/>
          <w:lang w:bidi="en-US"/>
        </w:rPr>
        <w:t>meet</w:t>
      </w:r>
      <w:r w:rsidRPr="001D2B04">
        <w:rPr>
          <w:rFonts w:ascii="Arial" w:eastAsia="Times New Roman" w:hAnsi="Arial" w:cs="Arial"/>
          <w:lang w:bidi="en-US"/>
        </w:rPr>
        <w:t xml:space="preserve"> all regulatory requirements</w:t>
      </w:r>
    </w:p>
    <w:p w14:paraId="4D419299" w14:textId="77777777" w:rsidR="001D2B04" w:rsidRPr="001D2B04" w:rsidRDefault="001D2B04" w:rsidP="001D2B04">
      <w:pPr>
        <w:spacing w:after="0" w:line="240" w:lineRule="auto"/>
        <w:ind w:left="1701"/>
        <w:jc w:val="both"/>
        <w:rPr>
          <w:rFonts w:ascii="Arial" w:eastAsia="Times New Roman" w:hAnsi="Arial" w:cs="Arial"/>
          <w:lang w:bidi="en-US"/>
        </w:rPr>
      </w:pPr>
    </w:p>
    <w:p w14:paraId="68ABC96C" w14:textId="21FA3F10"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 xml:space="preserve">To develop a relationship with other organisations to engender trust and the sharing of incident/near miss data to share the learning from such incidents. </w:t>
      </w:r>
    </w:p>
    <w:p w14:paraId="215B260D" w14:textId="1EA993F9"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To develop a seamless approach to Corporate Governance</w:t>
      </w:r>
      <w:r w:rsidR="00ED07E2" w:rsidRPr="001D2B04">
        <w:rPr>
          <w:rFonts w:ascii="Arial" w:eastAsia="Times New Roman" w:hAnsi="Arial" w:cs="Arial"/>
          <w:lang w:bidi="en-US"/>
        </w:rPr>
        <w:t xml:space="preserve"> across the group</w:t>
      </w:r>
      <w:r w:rsidRPr="001D2B04">
        <w:rPr>
          <w:rFonts w:ascii="Arial" w:eastAsia="Times New Roman" w:hAnsi="Arial" w:cs="Arial"/>
          <w:lang w:bidi="en-US"/>
        </w:rPr>
        <w:t>.</w:t>
      </w:r>
    </w:p>
    <w:p w14:paraId="5B41A749" w14:textId="25BF5E77"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To develop the capacity to learn from failures and improve practice to reduce the risk of repetition.</w:t>
      </w:r>
    </w:p>
    <w:p w14:paraId="36F60987" w14:textId="171D0CA0"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 xml:space="preserve">To ensure that risk management is an integral part of the </w:t>
      </w:r>
      <w:r w:rsidR="00C56C74" w:rsidRPr="001D2B04">
        <w:rPr>
          <w:rFonts w:ascii="Arial" w:eastAsia="Times New Roman" w:hAnsi="Arial" w:cs="Arial"/>
          <w:lang w:bidi="en-US"/>
        </w:rPr>
        <w:t>group</w:t>
      </w:r>
      <w:r w:rsidRPr="001D2B04">
        <w:rPr>
          <w:rFonts w:ascii="Arial" w:eastAsia="Times New Roman" w:hAnsi="Arial" w:cs="Arial"/>
          <w:lang w:bidi="en-US"/>
        </w:rPr>
        <w:t xml:space="preserve"> culture.</w:t>
      </w:r>
    </w:p>
    <w:p w14:paraId="61E8F124" w14:textId="6DA73C5F"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 xml:space="preserve">To ensure that management and employees are accountable for risk management through individual and </w:t>
      </w:r>
      <w:r w:rsidR="00284DE0" w:rsidRPr="001D2B04">
        <w:rPr>
          <w:rFonts w:ascii="Arial" w:eastAsia="Times New Roman" w:hAnsi="Arial" w:cs="Arial"/>
          <w:lang w:bidi="en-US"/>
        </w:rPr>
        <w:t>team-based</w:t>
      </w:r>
      <w:r w:rsidRPr="001D2B04">
        <w:rPr>
          <w:rFonts w:ascii="Arial" w:eastAsia="Times New Roman" w:hAnsi="Arial" w:cs="Arial"/>
          <w:lang w:bidi="en-US"/>
        </w:rPr>
        <w:t xml:space="preserve"> performance management objectives.</w:t>
      </w:r>
    </w:p>
    <w:p w14:paraId="51E4A4DE" w14:textId="03619C4B"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To foster an environment of continuous improvement through self-assessment.</w:t>
      </w:r>
    </w:p>
    <w:p w14:paraId="479A0658" w14:textId="2579AA78"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To develop the capacity to identify</w:t>
      </w:r>
      <w:r w:rsidR="00241246" w:rsidRPr="001D2B04">
        <w:rPr>
          <w:rFonts w:ascii="Arial" w:eastAsia="Times New Roman" w:hAnsi="Arial" w:cs="Arial"/>
          <w:lang w:bidi="en-US"/>
        </w:rPr>
        <w:t>, assess</w:t>
      </w:r>
      <w:r w:rsidRPr="001D2B04">
        <w:rPr>
          <w:rFonts w:ascii="Arial" w:eastAsia="Times New Roman" w:hAnsi="Arial" w:cs="Arial"/>
          <w:lang w:bidi="en-US"/>
        </w:rPr>
        <w:t xml:space="preserve"> and prioritise risks, as well as </w:t>
      </w:r>
      <w:r w:rsidR="00241246" w:rsidRPr="001D2B04">
        <w:rPr>
          <w:rFonts w:ascii="Arial" w:eastAsia="Times New Roman" w:hAnsi="Arial" w:cs="Arial"/>
          <w:lang w:bidi="en-US"/>
        </w:rPr>
        <w:t xml:space="preserve">to </w:t>
      </w:r>
      <w:r w:rsidR="00DF5990" w:rsidRPr="001D2B04">
        <w:rPr>
          <w:rFonts w:ascii="Arial" w:eastAsia="Times New Roman" w:hAnsi="Arial" w:cs="Arial"/>
          <w:lang w:bidi="en-US"/>
        </w:rPr>
        <w:t xml:space="preserve">create actions to </w:t>
      </w:r>
      <w:r w:rsidR="00241246" w:rsidRPr="001D2B04">
        <w:rPr>
          <w:rFonts w:ascii="Arial" w:eastAsia="Times New Roman" w:hAnsi="Arial" w:cs="Arial"/>
          <w:lang w:bidi="en-US"/>
        </w:rPr>
        <w:t>reduc</w:t>
      </w:r>
      <w:r w:rsidR="00DF5990" w:rsidRPr="001D2B04">
        <w:rPr>
          <w:rFonts w:ascii="Arial" w:eastAsia="Times New Roman" w:hAnsi="Arial" w:cs="Arial"/>
          <w:lang w:bidi="en-US"/>
        </w:rPr>
        <w:t>e risks</w:t>
      </w:r>
      <w:r w:rsidRPr="001D2B04">
        <w:rPr>
          <w:rFonts w:ascii="Arial" w:eastAsia="Times New Roman" w:hAnsi="Arial" w:cs="Arial"/>
          <w:lang w:bidi="en-US"/>
        </w:rPr>
        <w:t xml:space="preserve"> in a decisive and timely manner.</w:t>
      </w:r>
    </w:p>
    <w:p w14:paraId="3765681E" w14:textId="1ACEC7F4" w:rsidR="007F3E5E" w:rsidRPr="001D2B04" w:rsidRDefault="007F3E5E" w:rsidP="00BD33FD">
      <w:pPr>
        <w:numPr>
          <w:ilvl w:val="1"/>
          <w:numId w:val="1"/>
        </w:numPr>
        <w:spacing w:after="0" w:line="240" w:lineRule="auto"/>
        <w:ind w:hanging="716"/>
        <w:jc w:val="both"/>
        <w:rPr>
          <w:rFonts w:ascii="Arial" w:eastAsia="Times New Roman" w:hAnsi="Arial" w:cs="Arial"/>
          <w:lang w:bidi="en-US"/>
        </w:rPr>
      </w:pPr>
      <w:r w:rsidRPr="001D2B04">
        <w:rPr>
          <w:rFonts w:ascii="Arial" w:eastAsia="Times New Roman" w:hAnsi="Arial" w:cs="Arial"/>
          <w:lang w:bidi="en-US"/>
        </w:rPr>
        <w:t>To identify, acknowledge and harness pockets of excellence as a basis of managing risks effectively.</w:t>
      </w:r>
    </w:p>
    <w:p w14:paraId="4E126351" w14:textId="2F052B56" w:rsidR="007F3E5E" w:rsidRPr="001D2B04" w:rsidRDefault="007F3E5E" w:rsidP="00BD33FD">
      <w:pPr>
        <w:numPr>
          <w:ilvl w:val="1"/>
          <w:numId w:val="1"/>
        </w:numPr>
        <w:spacing w:after="0" w:line="240" w:lineRule="auto"/>
        <w:ind w:left="709" w:hanging="709"/>
        <w:jc w:val="both"/>
        <w:rPr>
          <w:rFonts w:ascii="Arial" w:eastAsia="Times New Roman" w:hAnsi="Arial" w:cs="Arial"/>
          <w:lang w:bidi="en-US"/>
        </w:rPr>
      </w:pPr>
      <w:r w:rsidRPr="001D2B04">
        <w:rPr>
          <w:rFonts w:ascii="Arial" w:eastAsia="Times New Roman" w:hAnsi="Arial" w:cs="Arial"/>
          <w:lang w:bidi="en-US"/>
        </w:rPr>
        <w:t>To develop a comprehensive risk management training programme for staff at all levels</w:t>
      </w:r>
      <w:r w:rsidR="004B6A45" w:rsidRPr="001D2B04">
        <w:rPr>
          <w:rFonts w:ascii="Arial" w:eastAsia="Times New Roman" w:hAnsi="Arial" w:cs="Arial"/>
          <w:lang w:bidi="en-US"/>
        </w:rPr>
        <w:t>, within all group company’s</w:t>
      </w:r>
      <w:r w:rsidRPr="001D2B04">
        <w:rPr>
          <w:rFonts w:ascii="Arial" w:eastAsia="Times New Roman" w:hAnsi="Arial" w:cs="Arial"/>
          <w:lang w:bidi="en-US"/>
        </w:rPr>
        <w:t xml:space="preserve"> and in all disciplines</w:t>
      </w:r>
    </w:p>
    <w:p w14:paraId="1B9C9F93" w14:textId="050F2940" w:rsidR="00BB680A" w:rsidRPr="001D2B04" w:rsidRDefault="00BB680A" w:rsidP="001D2B04">
      <w:pPr>
        <w:spacing w:after="0" w:line="240" w:lineRule="auto"/>
        <w:rPr>
          <w:rFonts w:ascii="Arial" w:eastAsia="Times New Roman" w:hAnsi="Arial" w:cs="Arial"/>
          <w:b/>
          <w:bCs/>
          <w:i/>
          <w:iCs/>
          <w:lang w:val="x-none" w:eastAsia="x-none"/>
        </w:rPr>
      </w:pPr>
    </w:p>
    <w:p w14:paraId="71F166CF" w14:textId="729E3E94" w:rsidR="003E2736" w:rsidRDefault="003E2736" w:rsidP="00BD33FD">
      <w:pPr>
        <w:pStyle w:val="Heading1"/>
        <w:numPr>
          <w:ilvl w:val="0"/>
          <w:numId w:val="1"/>
        </w:numPr>
        <w:spacing w:before="0" w:line="240" w:lineRule="auto"/>
        <w:ind w:left="709" w:hanging="709"/>
        <w:rPr>
          <w:rFonts w:ascii="Arial" w:eastAsia="Times New Roman" w:hAnsi="Arial" w:cs="Arial"/>
          <w:color w:val="auto"/>
          <w:sz w:val="22"/>
          <w:szCs w:val="22"/>
        </w:rPr>
      </w:pPr>
      <w:bookmarkStart w:id="8" w:name="_Toc149831691"/>
      <w:bookmarkStart w:id="9" w:name="_Toc179465975"/>
      <w:r w:rsidRPr="001D2B04">
        <w:rPr>
          <w:rFonts w:ascii="Arial" w:eastAsia="Times New Roman" w:hAnsi="Arial" w:cs="Arial"/>
          <w:color w:val="auto"/>
          <w:sz w:val="22"/>
          <w:szCs w:val="22"/>
        </w:rPr>
        <w:t>Underlying approach to risk management</w:t>
      </w:r>
      <w:bookmarkEnd w:id="7"/>
      <w:bookmarkEnd w:id="8"/>
      <w:bookmarkEnd w:id="9"/>
    </w:p>
    <w:p w14:paraId="62A856F4" w14:textId="77777777" w:rsidR="001D2B04" w:rsidRPr="001D2B04" w:rsidRDefault="001D2B04" w:rsidP="001D2B04"/>
    <w:p w14:paraId="55021739" w14:textId="77777777" w:rsidR="003E2736"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The following key principles outline the organisation’s approach to risk management and internal control:</w:t>
      </w:r>
    </w:p>
    <w:p w14:paraId="4647A661" w14:textId="77777777" w:rsidR="001D2B04" w:rsidRPr="001D2B04" w:rsidRDefault="001D2B04" w:rsidP="001D2B04">
      <w:pPr>
        <w:spacing w:after="0" w:line="240" w:lineRule="auto"/>
        <w:ind w:left="426"/>
        <w:jc w:val="both"/>
        <w:rPr>
          <w:rFonts w:ascii="Arial" w:eastAsia="Times New Roman" w:hAnsi="Arial" w:cs="Arial"/>
          <w:lang w:bidi="en-US"/>
        </w:rPr>
      </w:pPr>
    </w:p>
    <w:p w14:paraId="4C41C1A5" w14:textId="77777777" w:rsidR="003E2736" w:rsidRPr="001D2B04" w:rsidRDefault="003E2736" w:rsidP="001D2B04">
      <w:pPr>
        <w:numPr>
          <w:ilvl w:val="2"/>
          <w:numId w:val="1"/>
        </w:numPr>
        <w:spacing w:after="0" w:line="240" w:lineRule="auto"/>
        <w:ind w:left="1134" w:hanging="708"/>
        <w:jc w:val="both"/>
        <w:rPr>
          <w:rFonts w:ascii="Arial" w:eastAsia="Times New Roman" w:hAnsi="Arial" w:cs="Arial"/>
          <w:lang w:bidi="en-US"/>
        </w:rPr>
      </w:pPr>
      <w:r w:rsidRPr="001D2B04">
        <w:rPr>
          <w:rFonts w:ascii="Arial" w:eastAsia="Times New Roman" w:hAnsi="Arial" w:cs="Arial"/>
          <w:lang w:bidi="en-US"/>
        </w:rPr>
        <w:t xml:space="preserve">the board has responsibility for overseeing risk management within the organisation as a whole </w:t>
      </w:r>
    </w:p>
    <w:p w14:paraId="11AEABEA" w14:textId="77777777" w:rsidR="003E2736" w:rsidRPr="001D2B04" w:rsidRDefault="003E2736" w:rsidP="001D2B04">
      <w:pPr>
        <w:numPr>
          <w:ilvl w:val="2"/>
          <w:numId w:val="1"/>
        </w:numPr>
        <w:spacing w:after="0" w:line="240" w:lineRule="auto"/>
        <w:ind w:left="1134" w:hanging="708"/>
        <w:jc w:val="both"/>
        <w:rPr>
          <w:rFonts w:ascii="Arial" w:eastAsia="Times New Roman" w:hAnsi="Arial" w:cs="Arial"/>
          <w:lang w:bidi="en-US"/>
        </w:rPr>
      </w:pPr>
      <w:r w:rsidRPr="001D2B04">
        <w:rPr>
          <w:rFonts w:ascii="Arial" w:eastAsia="Times New Roman" w:hAnsi="Arial" w:cs="Arial"/>
          <w:lang w:bidi="en-US"/>
        </w:rPr>
        <w:t xml:space="preserve">the organisation encourages awareness and internal disclosure of the financial and non-financial implications of risks </w:t>
      </w:r>
    </w:p>
    <w:p w14:paraId="7505E2BB" w14:textId="09A74728" w:rsidR="003E2736" w:rsidRPr="001D2B04" w:rsidRDefault="008E2FBC" w:rsidP="001D2B04">
      <w:pPr>
        <w:numPr>
          <w:ilvl w:val="2"/>
          <w:numId w:val="1"/>
        </w:numPr>
        <w:spacing w:after="0" w:line="240" w:lineRule="auto"/>
        <w:ind w:left="1134" w:hanging="708"/>
        <w:jc w:val="both"/>
        <w:rPr>
          <w:rFonts w:ascii="Arial" w:eastAsia="Times New Roman" w:hAnsi="Arial" w:cs="Arial"/>
          <w:lang w:bidi="en-US"/>
        </w:rPr>
      </w:pPr>
      <w:r w:rsidRPr="001D2B04">
        <w:rPr>
          <w:rFonts w:ascii="Arial" w:eastAsia="Times New Roman" w:hAnsi="Arial" w:cs="Arial"/>
          <w:lang w:bidi="en-US"/>
        </w:rPr>
        <w:t xml:space="preserve">subsidiary directors, </w:t>
      </w:r>
      <w:r w:rsidR="003E2736" w:rsidRPr="001D2B04">
        <w:rPr>
          <w:rFonts w:ascii="Arial" w:eastAsia="Times New Roman" w:hAnsi="Arial" w:cs="Arial"/>
          <w:lang w:bidi="en-US"/>
        </w:rPr>
        <w:t xml:space="preserve">project and department managers are responsible for encouraging good risk management practice within their areas </w:t>
      </w:r>
    </w:p>
    <w:p w14:paraId="7DD81F02" w14:textId="77777777" w:rsidR="003E2736" w:rsidRPr="001D2B04" w:rsidRDefault="003E2736" w:rsidP="001D2B04">
      <w:pPr>
        <w:numPr>
          <w:ilvl w:val="2"/>
          <w:numId w:val="1"/>
        </w:numPr>
        <w:spacing w:after="0" w:line="240" w:lineRule="auto"/>
        <w:ind w:left="1134" w:hanging="708"/>
        <w:jc w:val="both"/>
        <w:rPr>
          <w:rFonts w:ascii="Arial" w:eastAsia="Times New Roman" w:hAnsi="Arial" w:cs="Arial"/>
          <w:lang w:bidi="en-US"/>
        </w:rPr>
      </w:pPr>
      <w:r w:rsidRPr="001D2B04">
        <w:rPr>
          <w:rFonts w:ascii="Arial" w:eastAsia="Times New Roman" w:hAnsi="Arial" w:cs="Arial"/>
          <w:lang w:bidi="en-US"/>
        </w:rPr>
        <w:t xml:space="preserve">key risk indicators will be identified and closely monitored on a regular basis </w:t>
      </w:r>
    </w:p>
    <w:p w14:paraId="672A9253" w14:textId="77777777" w:rsidR="003E2736" w:rsidRPr="001D2B04" w:rsidRDefault="003E2736" w:rsidP="001D2B04">
      <w:pPr>
        <w:numPr>
          <w:ilvl w:val="2"/>
          <w:numId w:val="1"/>
        </w:numPr>
        <w:spacing w:after="0" w:line="240" w:lineRule="auto"/>
        <w:ind w:left="1134" w:hanging="708"/>
        <w:jc w:val="both"/>
        <w:rPr>
          <w:rFonts w:ascii="Arial" w:eastAsia="Times New Roman" w:hAnsi="Arial" w:cs="Arial"/>
          <w:lang w:bidi="en-US"/>
        </w:rPr>
      </w:pPr>
      <w:r w:rsidRPr="001D2B04">
        <w:rPr>
          <w:rFonts w:ascii="Arial" w:eastAsia="Times New Roman" w:hAnsi="Arial" w:cs="Arial"/>
          <w:lang w:bidi="en-US"/>
        </w:rPr>
        <w:t xml:space="preserve">a framework of risk identification and assessment will be developed which is embedded into roles, activities and processes throughout the organisation </w:t>
      </w:r>
    </w:p>
    <w:p w14:paraId="673C6B11" w14:textId="1737D133" w:rsidR="003E2736" w:rsidRPr="001D2B04" w:rsidRDefault="003E2736" w:rsidP="001D2B04">
      <w:pPr>
        <w:numPr>
          <w:ilvl w:val="2"/>
          <w:numId w:val="1"/>
        </w:numPr>
        <w:spacing w:after="0" w:line="240" w:lineRule="auto"/>
        <w:ind w:left="1134" w:hanging="708"/>
        <w:jc w:val="both"/>
        <w:rPr>
          <w:rFonts w:ascii="Arial" w:eastAsia="Times New Roman" w:hAnsi="Arial" w:cs="Arial"/>
          <w:lang w:bidi="en-US"/>
        </w:rPr>
      </w:pPr>
      <w:r w:rsidRPr="001D2B04">
        <w:rPr>
          <w:rFonts w:ascii="Arial" w:eastAsia="Times New Roman" w:hAnsi="Arial" w:cs="Arial"/>
          <w:lang w:bidi="en-US"/>
        </w:rPr>
        <w:t>the risk identification and assessment framework will be developed and sustained through communication with staff throughout the organisation</w:t>
      </w:r>
      <w:r w:rsidR="0035101D" w:rsidRPr="001D2B04">
        <w:rPr>
          <w:rFonts w:ascii="Arial" w:eastAsia="Times New Roman" w:hAnsi="Arial" w:cs="Arial"/>
          <w:lang w:bidi="en-US"/>
        </w:rPr>
        <w:t>.</w:t>
      </w:r>
    </w:p>
    <w:p w14:paraId="583ECAE7" w14:textId="7449396E" w:rsidR="0035101D" w:rsidRDefault="004D16A9" w:rsidP="001D2B04">
      <w:pPr>
        <w:numPr>
          <w:ilvl w:val="2"/>
          <w:numId w:val="1"/>
        </w:numPr>
        <w:spacing w:after="0" w:line="240" w:lineRule="auto"/>
        <w:ind w:left="1134" w:hanging="708"/>
        <w:jc w:val="both"/>
        <w:rPr>
          <w:rFonts w:ascii="Arial" w:eastAsia="Times New Roman" w:hAnsi="Arial" w:cs="Arial"/>
          <w:lang w:bidi="en-US"/>
        </w:rPr>
      </w:pPr>
      <w:r w:rsidRPr="001D2B04">
        <w:rPr>
          <w:rFonts w:ascii="Arial" w:eastAsia="Times New Roman" w:hAnsi="Arial" w:cs="Arial"/>
          <w:lang w:bidi="en-US"/>
        </w:rPr>
        <w:t xml:space="preserve">any material </w:t>
      </w:r>
      <w:r w:rsidR="0035101D" w:rsidRPr="001D2B04">
        <w:rPr>
          <w:rFonts w:ascii="Arial" w:eastAsia="Times New Roman" w:hAnsi="Arial" w:cs="Arial"/>
          <w:lang w:bidi="en-US"/>
        </w:rPr>
        <w:t>risks</w:t>
      </w:r>
      <w:r w:rsidR="00F71F6C" w:rsidRPr="001D2B04">
        <w:rPr>
          <w:rFonts w:ascii="Arial" w:eastAsia="Times New Roman" w:hAnsi="Arial" w:cs="Arial"/>
          <w:lang w:bidi="en-US"/>
        </w:rPr>
        <w:t xml:space="preserve"> that put service provision or end users at risk are removed if possible and managed</w:t>
      </w:r>
      <w:r w:rsidRPr="001D2B04">
        <w:rPr>
          <w:rFonts w:ascii="Arial" w:eastAsia="Times New Roman" w:hAnsi="Arial" w:cs="Arial"/>
          <w:lang w:bidi="en-US"/>
        </w:rPr>
        <w:t xml:space="preserve"> closely if not</w:t>
      </w:r>
    </w:p>
    <w:p w14:paraId="70ED05BF" w14:textId="77777777" w:rsidR="001D2B04" w:rsidRPr="001D2B04" w:rsidRDefault="001D2B04" w:rsidP="001D2B04">
      <w:pPr>
        <w:spacing w:after="0" w:line="240" w:lineRule="auto"/>
        <w:ind w:left="1134"/>
        <w:jc w:val="both"/>
        <w:rPr>
          <w:rFonts w:ascii="Arial" w:eastAsia="Times New Roman" w:hAnsi="Arial" w:cs="Arial"/>
          <w:lang w:bidi="en-US"/>
        </w:rPr>
      </w:pPr>
    </w:p>
    <w:p w14:paraId="13E4611E" w14:textId="6FE908DE" w:rsidR="003E2736" w:rsidRDefault="003E2736" w:rsidP="007277EE">
      <w:pPr>
        <w:pStyle w:val="Heading1"/>
        <w:numPr>
          <w:ilvl w:val="0"/>
          <w:numId w:val="1"/>
        </w:numPr>
        <w:spacing w:before="0" w:line="240" w:lineRule="auto"/>
        <w:rPr>
          <w:rFonts w:ascii="Arial" w:eastAsia="Times New Roman" w:hAnsi="Arial" w:cs="Arial"/>
          <w:b/>
          <w:bCs/>
          <w:color w:val="auto"/>
          <w:sz w:val="22"/>
          <w:szCs w:val="22"/>
        </w:rPr>
      </w:pPr>
      <w:bookmarkStart w:id="10" w:name="_Toc85214241"/>
      <w:bookmarkStart w:id="11" w:name="_Toc85214294"/>
      <w:bookmarkStart w:id="12" w:name="_Toc85214242"/>
      <w:bookmarkStart w:id="13" w:name="_Toc85214295"/>
      <w:bookmarkStart w:id="14" w:name="_Toc85214243"/>
      <w:bookmarkStart w:id="15" w:name="_Toc85214296"/>
      <w:bookmarkStart w:id="16" w:name="_Toc85214244"/>
      <w:bookmarkStart w:id="17" w:name="_Toc85214297"/>
      <w:bookmarkStart w:id="18" w:name="_Toc85214245"/>
      <w:bookmarkStart w:id="19" w:name="_Toc85214298"/>
      <w:bookmarkStart w:id="20" w:name="_Toc85214246"/>
      <w:bookmarkStart w:id="21" w:name="_Toc85214299"/>
      <w:bookmarkStart w:id="22" w:name="_Toc85214247"/>
      <w:bookmarkStart w:id="23" w:name="_Toc85214300"/>
      <w:bookmarkStart w:id="24" w:name="_Toc85214248"/>
      <w:bookmarkStart w:id="25" w:name="_Toc85214301"/>
      <w:bookmarkStart w:id="26" w:name="_Toc85214249"/>
      <w:bookmarkStart w:id="27" w:name="_Toc85214302"/>
      <w:bookmarkStart w:id="28" w:name="_Toc133821208"/>
      <w:bookmarkStart w:id="29" w:name="_Toc149831692"/>
      <w:bookmarkStart w:id="30" w:name="_Toc179465976"/>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sidRPr="001D2B04">
        <w:rPr>
          <w:rFonts w:ascii="Arial" w:eastAsia="Times New Roman" w:hAnsi="Arial" w:cs="Arial"/>
          <w:b/>
          <w:bCs/>
          <w:color w:val="auto"/>
          <w:sz w:val="22"/>
          <w:szCs w:val="22"/>
        </w:rPr>
        <w:t xml:space="preserve">Role of the </w:t>
      </w:r>
      <w:bookmarkEnd w:id="28"/>
      <w:r w:rsidR="004D16A9" w:rsidRPr="001D2B04">
        <w:rPr>
          <w:rFonts w:ascii="Arial" w:eastAsia="Times New Roman" w:hAnsi="Arial" w:cs="Arial"/>
          <w:b/>
          <w:bCs/>
          <w:color w:val="auto"/>
          <w:sz w:val="22"/>
          <w:szCs w:val="22"/>
        </w:rPr>
        <w:t xml:space="preserve">Group </w:t>
      </w:r>
      <w:r w:rsidR="00A85777" w:rsidRPr="001D2B04">
        <w:rPr>
          <w:rFonts w:ascii="Arial" w:eastAsia="Times New Roman" w:hAnsi="Arial" w:cs="Arial"/>
          <w:b/>
          <w:bCs/>
          <w:color w:val="auto"/>
          <w:sz w:val="22"/>
          <w:szCs w:val="22"/>
        </w:rPr>
        <w:t>Board</w:t>
      </w:r>
      <w:bookmarkEnd w:id="29"/>
      <w:bookmarkEnd w:id="30"/>
      <w:r w:rsidRPr="001D2B04">
        <w:rPr>
          <w:rFonts w:ascii="Arial" w:eastAsia="Times New Roman" w:hAnsi="Arial" w:cs="Arial"/>
          <w:b/>
          <w:bCs/>
          <w:color w:val="auto"/>
          <w:sz w:val="22"/>
          <w:szCs w:val="22"/>
        </w:rPr>
        <w:t xml:space="preserve"> </w:t>
      </w:r>
    </w:p>
    <w:p w14:paraId="06E2D6FC" w14:textId="77777777" w:rsidR="001D2B04" w:rsidRPr="001D2B04" w:rsidRDefault="001D2B04" w:rsidP="007277EE">
      <w:pPr>
        <w:spacing w:after="0"/>
      </w:pPr>
    </w:p>
    <w:p w14:paraId="3B6E6BA1" w14:textId="77777777" w:rsidR="003E2736" w:rsidRPr="001D2B04" w:rsidRDefault="003E2736" w:rsidP="001D2B04">
      <w:pPr>
        <w:numPr>
          <w:ilvl w:val="1"/>
          <w:numId w:val="1"/>
        </w:numPr>
        <w:spacing w:after="0" w:line="240" w:lineRule="auto"/>
        <w:ind w:left="1276" w:hanging="1276"/>
        <w:jc w:val="both"/>
        <w:rPr>
          <w:rFonts w:ascii="Arial" w:eastAsia="Times New Roman" w:hAnsi="Arial" w:cs="Arial"/>
          <w:lang w:bidi="en-US"/>
        </w:rPr>
      </w:pPr>
      <w:r w:rsidRPr="001D2B04">
        <w:rPr>
          <w:rFonts w:ascii="Arial" w:eastAsia="Times New Roman" w:hAnsi="Arial" w:cs="Arial"/>
          <w:lang w:bidi="en-US"/>
        </w:rPr>
        <w:t>Set the tone and influence the culture of risk management within the organisation. This includes:</w:t>
      </w:r>
    </w:p>
    <w:p w14:paraId="1623CE04" w14:textId="77777777" w:rsidR="003E2736" w:rsidRPr="001D2B04" w:rsidRDefault="003E2736" w:rsidP="001D2B04">
      <w:pPr>
        <w:numPr>
          <w:ilvl w:val="2"/>
          <w:numId w:val="1"/>
        </w:numPr>
        <w:spacing w:after="0" w:line="240" w:lineRule="auto"/>
        <w:ind w:left="1276" w:hanging="850"/>
        <w:jc w:val="both"/>
        <w:rPr>
          <w:rFonts w:ascii="Arial" w:eastAsia="Times New Roman" w:hAnsi="Arial" w:cs="Arial"/>
          <w:lang w:bidi="en-US"/>
        </w:rPr>
      </w:pPr>
      <w:r w:rsidRPr="001D2B04">
        <w:rPr>
          <w:rFonts w:ascii="Arial" w:eastAsia="Times New Roman" w:hAnsi="Arial" w:cs="Arial"/>
          <w:lang w:bidi="en-US"/>
        </w:rPr>
        <w:t>determining what types of risk are acceptable and which are not</w:t>
      </w:r>
    </w:p>
    <w:p w14:paraId="76A330B6" w14:textId="77777777" w:rsidR="003E2736" w:rsidRPr="001D2B04" w:rsidRDefault="003E2736" w:rsidP="001D2B04">
      <w:pPr>
        <w:numPr>
          <w:ilvl w:val="2"/>
          <w:numId w:val="1"/>
        </w:numPr>
        <w:spacing w:after="0" w:line="240" w:lineRule="auto"/>
        <w:ind w:left="1276" w:hanging="850"/>
        <w:jc w:val="both"/>
        <w:rPr>
          <w:rFonts w:ascii="Arial" w:eastAsia="Times New Roman" w:hAnsi="Arial" w:cs="Arial"/>
          <w:lang w:bidi="en-US"/>
        </w:rPr>
      </w:pPr>
      <w:r w:rsidRPr="001D2B04">
        <w:rPr>
          <w:rFonts w:ascii="Arial" w:eastAsia="Times New Roman" w:hAnsi="Arial" w:cs="Arial"/>
          <w:lang w:bidi="en-US"/>
        </w:rPr>
        <w:t>assessing the appropriate degree of risk that is acceptable on any relevant individual issue</w:t>
      </w:r>
    </w:p>
    <w:p w14:paraId="6D90BE56" w14:textId="206B03FA" w:rsidR="003E2736" w:rsidRPr="001D2B04" w:rsidRDefault="003E2736" w:rsidP="001D2B04">
      <w:pPr>
        <w:numPr>
          <w:ilvl w:val="1"/>
          <w:numId w:val="1"/>
        </w:numPr>
        <w:spacing w:after="0" w:line="240" w:lineRule="auto"/>
        <w:ind w:left="1276" w:hanging="1276"/>
        <w:jc w:val="both"/>
        <w:rPr>
          <w:rFonts w:ascii="Arial" w:eastAsia="Times New Roman" w:hAnsi="Arial" w:cs="Arial"/>
          <w:lang w:bidi="en-US"/>
        </w:rPr>
      </w:pPr>
      <w:r w:rsidRPr="001D2B04">
        <w:rPr>
          <w:rFonts w:ascii="Arial" w:eastAsia="Times New Roman" w:hAnsi="Arial" w:cs="Arial"/>
          <w:lang w:bidi="en-US"/>
        </w:rPr>
        <w:t>Approve major decisions affecting the organisation’s risk profile or exposure.</w:t>
      </w:r>
    </w:p>
    <w:p w14:paraId="38E717EF" w14:textId="38CEC552" w:rsidR="00DE34D0" w:rsidRDefault="00DE34D0" w:rsidP="001D2B04">
      <w:pPr>
        <w:numPr>
          <w:ilvl w:val="1"/>
          <w:numId w:val="1"/>
        </w:numPr>
        <w:spacing w:after="0" w:line="240" w:lineRule="auto"/>
        <w:ind w:left="1276" w:hanging="1276"/>
        <w:jc w:val="both"/>
        <w:rPr>
          <w:rFonts w:ascii="Arial" w:eastAsia="Times New Roman" w:hAnsi="Arial" w:cs="Arial"/>
          <w:lang w:bidi="en-US"/>
        </w:rPr>
      </w:pPr>
      <w:r w:rsidRPr="001D2B04">
        <w:rPr>
          <w:rFonts w:ascii="Arial" w:eastAsia="Times New Roman" w:hAnsi="Arial" w:cs="Arial"/>
          <w:lang w:bidi="en-US"/>
        </w:rPr>
        <w:t>Review the risk management of risks identified on the risk register</w:t>
      </w:r>
    </w:p>
    <w:p w14:paraId="05640A80" w14:textId="77777777" w:rsidR="001D2B04" w:rsidRPr="001D2B04" w:rsidRDefault="001D2B04" w:rsidP="001D2B04">
      <w:pPr>
        <w:spacing w:after="0" w:line="240" w:lineRule="auto"/>
        <w:ind w:left="792"/>
        <w:jc w:val="both"/>
        <w:rPr>
          <w:rFonts w:ascii="Arial" w:eastAsia="Times New Roman" w:hAnsi="Arial" w:cs="Arial"/>
          <w:lang w:bidi="en-US"/>
        </w:rPr>
      </w:pPr>
    </w:p>
    <w:p w14:paraId="13AA50ED" w14:textId="7DA1A84B" w:rsidR="00C52F07" w:rsidRDefault="00C52F07" w:rsidP="001D2B04">
      <w:pPr>
        <w:pStyle w:val="Heading1"/>
        <w:numPr>
          <w:ilvl w:val="0"/>
          <w:numId w:val="1"/>
        </w:numPr>
        <w:spacing w:before="0" w:line="240" w:lineRule="auto"/>
        <w:ind w:left="426" w:hanging="426"/>
        <w:rPr>
          <w:rFonts w:ascii="Arial" w:eastAsia="Times New Roman" w:hAnsi="Arial" w:cs="Arial"/>
          <w:b/>
          <w:bCs/>
          <w:color w:val="auto"/>
          <w:sz w:val="22"/>
          <w:szCs w:val="22"/>
        </w:rPr>
      </w:pPr>
      <w:bookmarkStart w:id="31" w:name="_Toc85214251"/>
      <w:bookmarkStart w:id="32" w:name="_Toc85214304"/>
      <w:bookmarkStart w:id="33" w:name="_Toc149831693"/>
      <w:bookmarkStart w:id="34" w:name="_Toc179465977"/>
      <w:bookmarkEnd w:id="31"/>
      <w:bookmarkEnd w:id="32"/>
      <w:r w:rsidRPr="001D2B04">
        <w:rPr>
          <w:rFonts w:ascii="Arial" w:eastAsia="Times New Roman" w:hAnsi="Arial" w:cs="Arial"/>
          <w:b/>
          <w:bCs/>
          <w:color w:val="auto"/>
          <w:sz w:val="22"/>
          <w:szCs w:val="22"/>
          <w:lang w:val="x-none"/>
        </w:rPr>
        <w:t xml:space="preserve">Role of the </w:t>
      </w:r>
      <w:r w:rsidR="000928AF" w:rsidRPr="001D2B04">
        <w:rPr>
          <w:rFonts w:ascii="Arial" w:eastAsia="Times New Roman" w:hAnsi="Arial" w:cs="Arial"/>
          <w:b/>
          <w:bCs/>
          <w:color w:val="auto"/>
          <w:sz w:val="22"/>
          <w:szCs w:val="22"/>
          <w:lang w:val="x-none"/>
        </w:rPr>
        <w:t>Subsidiary Boards,</w:t>
      </w:r>
      <w:r w:rsidR="00980AF6" w:rsidRPr="001D2B04">
        <w:rPr>
          <w:rFonts w:ascii="Arial" w:eastAsia="Times New Roman" w:hAnsi="Arial" w:cs="Arial"/>
          <w:b/>
          <w:bCs/>
          <w:color w:val="auto"/>
          <w:sz w:val="22"/>
          <w:szCs w:val="22"/>
          <w:lang w:val="x-none"/>
        </w:rPr>
        <w:t xml:space="preserve"> </w:t>
      </w:r>
      <w:r w:rsidRPr="001D2B04">
        <w:rPr>
          <w:rFonts w:ascii="Arial" w:eastAsia="Times New Roman" w:hAnsi="Arial" w:cs="Arial"/>
          <w:b/>
          <w:bCs/>
          <w:color w:val="auto"/>
          <w:sz w:val="22"/>
          <w:szCs w:val="22"/>
        </w:rPr>
        <w:t>Treasury, Audit and Risk sub committee</w:t>
      </w:r>
      <w:r w:rsidR="00965AA2" w:rsidRPr="001D2B04">
        <w:rPr>
          <w:rFonts w:ascii="Arial" w:eastAsia="Times New Roman" w:hAnsi="Arial" w:cs="Arial"/>
          <w:b/>
          <w:bCs/>
          <w:color w:val="auto"/>
          <w:sz w:val="22"/>
          <w:szCs w:val="22"/>
        </w:rPr>
        <w:t>s</w:t>
      </w:r>
      <w:bookmarkEnd w:id="33"/>
      <w:bookmarkEnd w:id="34"/>
      <w:r w:rsidRPr="001D2B04">
        <w:rPr>
          <w:rFonts w:ascii="Arial" w:eastAsia="Times New Roman" w:hAnsi="Arial" w:cs="Arial"/>
          <w:b/>
          <w:bCs/>
          <w:color w:val="auto"/>
          <w:sz w:val="22"/>
          <w:szCs w:val="22"/>
        </w:rPr>
        <w:t xml:space="preserve"> </w:t>
      </w:r>
    </w:p>
    <w:p w14:paraId="6CFCC967" w14:textId="77777777" w:rsidR="001D2B04" w:rsidRPr="001D2B04" w:rsidRDefault="001D2B04" w:rsidP="001D2B04"/>
    <w:p w14:paraId="07EF452E" w14:textId="7791E6F3" w:rsidR="00C52F07" w:rsidRPr="001D2B04" w:rsidRDefault="00C52F07" w:rsidP="001D2B04">
      <w:pPr>
        <w:numPr>
          <w:ilvl w:val="1"/>
          <w:numId w:val="1"/>
        </w:numPr>
        <w:spacing w:after="0" w:line="240" w:lineRule="auto"/>
        <w:ind w:left="567" w:hanging="567"/>
        <w:jc w:val="both"/>
        <w:rPr>
          <w:rFonts w:ascii="Arial" w:eastAsia="Times New Roman" w:hAnsi="Arial" w:cs="Arial"/>
          <w:lang w:bidi="en-US"/>
        </w:rPr>
      </w:pPr>
      <w:r w:rsidRPr="001D2B04">
        <w:rPr>
          <w:rFonts w:ascii="Arial" w:eastAsia="Times New Roman" w:hAnsi="Arial" w:cs="Arial"/>
          <w:lang w:bidi="en-US"/>
        </w:rPr>
        <w:t>Scrutinise risks on the risk register</w:t>
      </w:r>
      <w:r w:rsidR="00965AA2" w:rsidRPr="001D2B04">
        <w:rPr>
          <w:rFonts w:ascii="Arial" w:eastAsia="Times New Roman" w:hAnsi="Arial" w:cs="Arial"/>
          <w:lang w:bidi="en-US"/>
        </w:rPr>
        <w:t>s</w:t>
      </w:r>
      <w:r w:rsidRPr="001D2B04">
        <w:rPr>
          <w:rFonts w:ascii="Arial" w:eastAsia="Times New Roman" w:hAnsi="Arial" w:cs="Arial"/>
          <w:lang w:bidi="en-US"/>
        </w:rPr>
        <w:t xml:space="preserve"> and the action being undertaken to reduce risk</w:t>
      </w:r>
    </w:p>
    <w:p w14:paraId="013DA837" w14:textId="77777777" w:rsidR="00C52F07" w:rsidRPr="001D2B04" w:rsidRDefault="00C52F07" w:rsidP="001D2B04">
      <w:pPr>
        <w:numPr>
          <w:ilvl w:val="1"/>
          <w:numId w:val="1"/>
        </w:numPr>
        <w:spacing w:after="0" w:line="240" w:lineRule="auto"/>
        <w:ind w:left="567" w:hanging="567"/>
        <w:jc w:val="both"/>
        <w:rPr>
          <w:rFonts w:ascii="Arial" w:eastAsia="Times New Roman" w:hAnsi="Arial" w:cs="Arial"/>
          <w:lang w:bidi="en-US"/>
        </w:rPr>
      </w:pPr>
      <w:r w:rsidRPr="001D2B04">
        <w:rPr>
          <w:rFonts w:ascii="Arial" w:eastAsia="Times New Roman" w:hAnsi="Arial" w:cs="Arial"/>
          <w:lang w:bidi="en-US"/>
        </w:rPr>
        <w:lastRenderedPageBreak/>
        <w:t>Advise the main board on issues identified and recommend further actions.</w:t>
      </w:r>
    </w:p>
    <w:p w14:paraId="356B09CB" w14:textId="77777777" w:rsidR="00C52F07" w:rsidRDefault="00C52F07" w:rsidP="001D2B04">
      <w:pPr>
        <w:numPr>
          <w:ilvl w:val="1"/>
          <w:numId w:val="1"/>
        </w:numPr>
        <w:spacing w:after="0" w:line="240" w:lineRule="auto"/>
        <w:ind w:left="567" w:hanging="567"/>
        <w:jc w:val="both"/>
        <w:rPr>
          <w:rFonts w:ascii="Arial" w:eastAsia="Times New Roman" w:hAnsi="Arial" w:cs="Arial"/>
          <w:lang w:bidi="en-US"/>
        </w:rPr>
      </w:pPr>
      <w:r w:rsidRPr="001D2B04">
        <w:rPr>
          <w:rFonts w:ascii="Arial" w:eastAsia="Times New Roman" w:hAnsi="Arial" w:cs="Arial"/>
          <w:lang w:bidi="en-US"/>
        </w:rPr>
        <w:t xml:space="preserve">Undertake an annual review of effectiveness of the system of internal control and the organisation’s approach to risk management to make improvements to key elements of the processes. </w:t>
      </w:r>
    </w:p>
    <w:p w14:paraId="4BD35B5D" w14:textId="77777777" w:rsidR="001D2B04" w:rsidRPr="001D2B04" w:rsidRDefault="001D2B04" w:rsidP="001D2B04">
      <w:pPr>
        <w:spacing w:after="0" w:line="240" w:lineRule="auto"/>
        <w:ind w:left="792"/>
        <w:jc w:val="both"/>
        <w:rPr>
          <w:rFonts w:ascii="Arial" w:eastAsia="Times New Roman" w:hAnsi="Arial" w:cs="Arial"/>
          <w:lang w:bidi="en-US"/>
        </w:rPr>
      </w:pPr>
    </w:p>
    <w:p w14:paraId="17D93395" w14:textId="51178F04" w:rsidR="001D2B04" w:rsidRDefault="003E2736" w:rsidP="001D2B04">
      <w:pPr>
        <w:pStyle w:val="Heading1"/>
        <w:numPr>
          <w:ilvl w:val="0"/>
          <w:numId w:val="1"/>
        </w:numPr>
        <w:spacing w:before="0" w:line="240" w:lineRule="auto"/>
        <w:ind w:left="426" w:hanging="426"/>
        <w:rPr>
          <w:rFonts w:ascii="Arial" w:eastAsia="Times New Roman" w:hAnsi="Arial" w:cs="Arial"/>
          <w:b/>
          <w:bCs/>
          <w:color w:val="auto"/>
          <w:sz w:val="22"/>
          <w:szCs w:val="22"/>
        </w:rPr>
      </w:pPr>
      <w:bookmarkStart w:id="35" w:name="_Toc149831694"/>
      <w:bookmarkStart w:id="36" w:name="_Toc179465978"/>
      <w:r w:rsidRPr="001D2B04">
        <w:rPr>
          <w:rFonts w:ascii="Arial" w:eastAsia="Times New Roman" w:hAnsi="Arial" w:cs="Arial"/>
          <w:b/>
          <w:bCs/>
          <w:color w:val="auto"/>
          <w:sz w:val="22"/>
          <w:szCs w:val="22"/>
          <w:lang w:val="x-none"/>
        </w:rPr>
        <w:t xml:space="preserve">Role of the </w:t>
      </w:r>
      <w:r w:rsidR="00C647CD" w:rsidRPr="001D2B04">
        <w:rPr>
          <w:rFonts w:ascii="Arial" w:eastAsia="Times New Roman" w:hAnsi="Arial" w:cs="Arial"/>
          <w:b/>
          <w:bCs/>
          <w:color w:val="auto"/>
          <w:sz w:val="22"/>
          <w:szCs w:val="22"/>
        </w:rPr>
        <w:t>Executive team</w:t>
      </w:r>
      <w:bookmarkEnd w:id="35"/>
      <w:bookmarkEnd w:id="36"/>
    </w:p>
    <w:p w14:paraId="32217A43" w14:textId="77777777" w:rsidR="001D2B04" w:rsidRPr="001D2B04" w:rsidRDefault="001D2B04" w:rsidP="001D2B04"/>
    <w:p w14:paraId="6BB03F5F" w14:textId="5CD4B269" w:rsidR="003E2736" w:rsidRPr="001D2B04"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Compile a risk register report to facilitate the identification, assessment and ongoing monitoring of risks significant to the</w:t>
      </w:r>
      <w:r w:rsidR="00965AA2" w:rsidRPr="001D2B04">
        <w:rPr>
          <w:rFonts w:ascii="Arial" w:eastAsia="Times New Roman" w:hAnsi="Arial" w:cs="Arial"/>
          <w:lang w:bidi="en-US"/>
        </w:rPr>
        <w:t>ir</w:t>
      </w:r>
      <w:r w:rsidRPr="001D2B04">
        <w:rPr>
          <w:rFonts w:ascii="Arial" w:eastAsia="Times New Roman" w:hAnsi="Arial" w:cs="Arial"/>
          <w:lang w:bidi="en-US"/>
        </w:rPr>
        <w:t xml:space="preserve"> organisation. </w:t>
      </w:r>
    </w:p>
    <w:p w14:paraId="2A2D3493" w14:textId="77777777" w:rsidR="003E2736" w:rsidRPr="001D2B04"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Implement policies on risk management and internal control.</w:t>
      </w:r>
    </w:p>
    <w:p w14:paraId="2346AC98" w14:textId="6BBD70F9" w:rsidR="003E2736"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Identify and evaluate the significant risks faced by the</w:t>
      </w:r>
      <w:r w:rsidR="00965AA2" w:rsidRPr="001D2B04">
        <w:rPr>
          <w:rFonts w:ascii="Arial" w:eastAsia="Times New Roman" w:hAnsi="Arial" w:cs="Arial"/>
          <w:lang w:bidi="en-US"/>
        </w:rPr>
        <w:t>ir</w:t>
      </w:r>
      <w:r w:rsidRPr="001D2B04">
        <w:rPr>
          <w:rFonts w:ascii="Arial" w:eastAsia="Times New Roman" w:hAnsi="Arial" w:cs="Arial"/>
          <w:lang w:bidi="en-US"/>
        </w:rPr>
        <w:t xml:space="preserve"> organisation for consideration </w:t>
      </w:r>
    </w:p>
    <w:p w14:paraId="12EE762D" w14:textId="77777777" w:rsidR="001D2B04" w:rsidRPr="001D2B04" w:rsidRDefault="001D2B04" w:rsidP="001D2B04">
      <w:pPr>
        <w:spacing w:after="0" w:line="240" w:lineRule="auto"/>
        <w:ind w:left="426" w:hanging="426"/>
        <w:jc w:val="both"/>
        <w:rPr>
          <w:rFonts w:ascii="Arial" w:eastAsia="Times New Roman" w:hAnsi="Arial" w:cs="Arial"/>
          <w:lang w:bidi="en-US"/>
        </w:rPr>
      </w:pPr>
    </w:p>
    <w:p w14:paraId="6EC81A86" w14:textId="3B190D50" w:rsidR="003E2736" w:rsidRDefault="003E2736" w:rsidP="001D2B04">
      <w:pPr>
        <w:pStyle w:val="Heading1"/>
        <w:numPr>
          <w:ilvl w:val="0"/>
          <w:numId w:val="1"/>
        </w:numPr>
        <w:spacing w:before="0" w:line="240" w:lineRule="auto"/>
        <w:ind w:left="426" w:hanging="426"/>
        <w:rPr>
          <w:rFonts w:ascii="Arial" w:eastAsia="Times New Roman" w:hAnsi="Arial" w:cs="Arial"/>
          <w:b/>
          <w:bCs/>
          <w:color w:val="auto"/>
          <w:sz w:val="22"/>
          <w:szCs w:val="22"/>
        </w:rPr>
      </w:pPr>
      <w:bookmarkStart w:id="37" w:name="_Toc85214253"/>
      <w:bookmarkStart w:id="38" w:name="_Toc85214306"/>
      <w:bookmarkStart w:id="39" w:name="_Toc478725325"/>
      <w:bookmarkStart w:id="40" w:name="_Toc133821210"/>
      <w:bookmarkStart w:id="41" w:name="_Toc149831695"/>
      <w:bookmarkStart w:id="42" w:name="_Toc179465979"/>
      <w:bookmarkEnd w:id="37"/>
      <w:bookmarkEnd w:id="38"/>
      <w:bookmarkEnd w:id="39"/>
      <w:r w:rsidRPr="001D2B04">
        <w:rPr>
          <w:rFonts w:ascii="Arial" w:eastAsia="Times New Roman" w:hAnsi="Arial" w:cs="Arial"/>
          <w:b/>
          <w:bCs/>
          <w:color w:val="auto"/>
          <w:sz w:val="22"/>
          <w:szCs w:val="22"/>
        </w:rPr>
        <w:t>Risk management as part of the system of internal control</w:t>
      </w:r>
      <w:bookmarkEnd w:id="40"/>
      <w:bookmarkEnd w:id="41"/>
      <w:bookmarkEnd w:id="42"/>
    </w:p>
    <w:p w14:paraId="56FFC770" w14:textId="77777777" w:rsidR="001D2B04" w:rsidRPr="001D2B04" w:rsidRDefault="001D2B04" w:rsidP="001D2B04"/>
    <w:p w14:paraId="0DAE731B" w14:textId="632E9CAD" w:rsidR="003E2736" w:rsidRPr="001D2B04" w:rsidRDefault="00BB680A"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 xml:space="preserve">The </w:t>
      </w:r>
      <w:r w:rsidR="00FD2B6D" w:rsidRPr="001D2B04">
        <w:rPr>
          <w:rFonts w:ascii="Arial" w:eastAsia="Times New Roman" w:hAnsi="Arial" w:cs="Arial"/>
          <w:lang w:bidi="en-US"/>
        </w:rPr>
        <w:t xml:space="preserve">Group </w:t>
      </w:r>
      <w:r w:rsidRPr="001D2B04">
        <w:rPr>
          <w:rFonts w:ascii="Arial" w:eastAsia="Times New Roman" w:hAnsi="Arial" w:cs="Arial"/>
          <w:lang w:bidi="en-US"/>
        </w:rPr>
        <w:t>Board</w:t>
      </w:r>
      <w:r w:rsidR="00450918" w:rsidRPr="001D2B04">
        <w:rPr>
          <w:rFonts w:ascii="Arial" w:eastAsia="Times New Roman" w:hAnsi="Arial" w:cs="Arial"/>
          <w:lang w:bidi="en-US"/>
        </w:rPr>
        <w:t>,</w:t>
      </w:r>
      <w:r w:rsidR="003E2736" w:rsidRPr="001D2B04">
        <w:rPr>
          <w:rFonts w:ascii="Arial" w:eastAsia="Times New Roman" w:hAnsi="Arial" w:cs="Arial"/>
          <w:lang w:bidi="en-US"/>
        </w:rPr>
        <w:t xml:space="preserve"> having established a risk management policy and </w:t>
      </w:r>
      <w:r w:rsidRPr="001D2B04">
        <w:rPr>
          <w:rFonts w:ascii="Arial" w:eastAsia="Times New Roman" w:hAnsi="Arial" w:cs="Arial"/>
          <w:lang w:bidi="en-US"/>
        </w:rPr>
        <w:t xml:space="preserve">supporting </w:t>
      </w:r>
      <w:r w:rsidR="003E2736" w:rsidRPr="001D2B04">
        <w:rPr>
          <w:rFonts w:ascii="Arial" w:eastAsia="Times New Roman" w:hAnsi="Arial" w:cs="Arial"/>
          <w:lang w:bidi="en-US"/>
        </w:rPr>
        <w:t xml:space="preserve">processes continues to review and develop procedures </w:t>
      </w:r>
      <w:proofErr w:type="gramStart"/>
      <w:r w:rsidR="003E2736" w:rsidRPr="001D2B04">
        <w:rPr>
          <w:rFonts w:ascii="Arial" w:eastAsia="Times New Roman" w:hAnsi="Arial" w:cs="Arial"/>
          <w:lang w:bidi="en-US"/>
        </w:rPr>
        <w:t>in the area of</w:t>
      </w:r>
      <w:proofErr w:type="gramEnd"/>
      <w:r w:rsidR="003E2736" w:rsidRPr="001D2B04">
        <w:rPr>
          <w:rFonts w:ascii="Arial" w:eastAsia="Times New Roman" w:hAnsi="Arial" w:cs="Arial"/>
          <w:lang w:bidi="en-US"/>
        </w:rPr>
        <w:t xml:space="preserve"> risk management and internal control.</w:t>
      </w:r>
    </w:p>
    <w:p w14:paraId="78827FFD" w14:textId="32C4D10D" w:rsidR="003E2736" w:rsidRPr="001D2B04"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 xml:space="preserve">The </w:t>
      </w:r>
      <w:r w:rsidR="00FD2B6D" w:rsidRPr="001D2B04">
        <w:rPr>
          <w:rFonts w:ascii="Arial" w:eastAsia="Times New Roman" w:hAnsi="Arial" w:cs="Arial"/>
          <w:lang w:bidi="en-US"/>
        </w:rPr>
        <w:t>Executive</w:t>
      </w:r>
      <w:r w:rsidRPr="001D2B04">
        <w:rPr>
          <w:rFonts w:ascii="Arial" w:eastAsia="Times New Roman" w:hAnsi="Arial" w:cs="Arial"/>
          <w:lang w:bidi="en-US"/>
        </w:rPr>
        <w:t xml:space="preserve"> team </w:t>
      </w:r>
      <w:r w:rsidR="00FD2B6D" w:rsidRPr="001D2B04">
        <w:rPr>
          <w:rFonts w:ascii="Arial" w:eastAsia="Times New Roman" w:hAnsi="Arial" w:cs="Arial"/>
          <w:lang w:bidi="en-US"/>
        </w:rPr>
        <w:t>and subsidiary boards are</w:t>
      </w:r>
      <w:r w:rsidRPr="001D2B04">
        <w:rPr>
          <w:rFonts w:ascii="Arial" w:eastAsia="Times New Roman" w:hAnsi="Arial" w:cs="Arial"/>
          <w:lang w:bidi="en-US"/>
        </w:rPr>
        <w:t xml:space="preserve"> responsible for the system of internal control and for reviewing its effectiveness. Such a system is designed to manage rather than eliminate the risk of failure to achieve business objects and can only provide reasonable and not absolute assurance against material misstatement or loss.</w:t>
      </w:r>
    </w:p>
    <w:p w14:paraId="4174FB0E" w14:textId="52EC066A" w:rsidR="003E2736" w:rsidRPr="001D2B04"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 xml:space="preserve">The </w:t>
      </w:r>
      <w:r w:rsidR="00767C57" w:rsidRPr="001D2B04">
        <w:rPr>
          <w:rFonts w:ascii="Arial" w:eastAsia="Times New Roman" w:hAnsi="Arial" w:cs="Arial"/>
          <w:lang w:bidi="en-US"/>
        </w:rPr>
        <w:t>Board</w:t>
      </w:r>
      <w:r w:rsidRPr="001D2B04">
        <w:rPr>
          <w:rFonts w:ascii="Arial" w:eastAsia="Times New Roman" w:hAnsi="Arial" w:cs="Arial"/>
          <w:lang w:bidi="en-US"/>
        </w:rPr>
        <w:t xml:space="preserve"> </w:t>
      </w:r>
      <w:r w:rsidR="00FD2B6D" w:rsidRPr="001D2B04">
        <w:rPr>
          <w:rFonts w:ascii="Arial" w:eastAsia="Times New Roman" w:hAnsi="Arial" w:cs="Arial"/>
          <w:lang w:bidi="en-US"/>
        </w:rPr>
        <w:t xml:space="preserve">and Board committees </w:t>
      </w:r>
      <w:r w:rsidRPr="001D2B04">
        <w:rPr>
          <w:rFonts w:ascii="Arial" w:eastAsia="Times New Roman" w:hAnsi="Arial" w:cs="Arial"/>
          <w:lang w:bidi="en-US"/>
        </w:rPr>
        <w:t>will be responsible for ongoing monitoring of significant risks and for reviewing improvement actions and risk indicators. They will also be responsible for monitoring progress towards meeting strategic objectives.</w:t>
      </w:r>
    </w:p>
    <w:p w14:paraId="3FD02286" w14:textId="0F8A73FC" w:rsidR="003E2736"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 xml:space="preserve">The </w:t>
      </w:r>
      <w:r w:rsidR="00FD2B6D" w:rsidRPr="001D2B04">
        <w:rPr>
          <w:rFonts w:ascii="Arial" w:eastAsia="Times New Roman" w:hAnsi="Arial" w:cs="Arial"/>
          <w:lang w:bidi="en-US"/>
        </w:rPr>
        <w:t>Executive</w:t>
      </w:r>
      <w:r w:rsidRPr="001D2B04">
        <w:rPr>
          <w:rFonts w:ascii="Arial" w:eastAsia="Times New Roman" w:hAnsi="Arial" w:cs="Arial"/>
          <w:lang w:bidi="en-US"/>
        </w:rPr>
        <w:t xml:space="preserve"> team will develop a framework of risk identification and assessment, which will be communicated to all staff, embedded in business processes and responsive to evolving risks.</w:t>
      </w:r>
    </w:p>
    <w:p w14:paraId="7B4727D6" w14:textId="77777777" w:rsidR="001D2B04" w:rsidRPr="001D2B04" w:rsidRDefault="001D2B04" w:rsidP="001D2B04">
      <w:pPr>
        <w:spacing w:after="0" w:line="240" w:lineRule="auto"/>
        <w:ind w:left="792"/>
        <w:jc w:val="both"/>
        <w:rPr>
          <w:rFonts w:ascii="Arial" w:eastAsia="Times New Roman" w:hAnsi="Arial" w:cs="Arial"/>
          <w:lang w:bidi="en-US"/>
        </w:rPr>
      </w:pPr>
    </w:p>
    <w:p w14:paraId="2EC951BC" w14:textId="0C110CF8" w:rsidR="003E2736" w:rsidRDefault="003E2736" w:rsidP="001D2B04">
      <w:pPr>
        <w:pStyle w:val="Heading1"/>
        <w:numPr>
          <w:ilvl w:val="0"/>
          <w:numId w:val="1"/>
        </w:numPr>
        <w:spacing w:before="0" w:line="240" w:lineRule="auto"/>
        <w:rPr>
          <w:rFonts w:ascii="Arial" w:eastAsia="Times New Roman" w:hAnsi="Arial" w:cs="Arial"/>
          <w:b/>
          <w:bCs/>
          <w:color w:val="auto"/>
          <w:sz w:val="22"/>
          <w:szCs w:val="22"/>
        </w:rPr>
      </w:pPr>
      <w:bookmarkStart w:id="43" w:name="_Toc149831696"/>
      <w:bookmarkStart w:id="44" w:name="_Toc179465980"/>
      <w:bookmarkStart w:id="45" w:name="_Toc133821211"/>
      <w:r w:rsidRPr="001D2B04">
        <w:rPr>
          <w:rFonts w:ascii="Arial" w:eastAsia="Times New Roman" w:hAnsi="Arial" w:cs="Arial"/>
          <w:b/>
          <w:bCs/>
          <w:color w:val="auto"/>
          <w:sz w:val="22"/>
          <w:szCs w:val="22"/>
        </w:rPr>
        <w:t>Risk Identification</w:t>
      </w:r>
      <w:bookmarkEnd w:id="43"/>
      <w:bookmarkEnd w:id="44"/>
    </w:p>
    <w:p w14:paraId="079EE34E" w14:textId="77777777" w:rsidR="001D2B04" w:rsidRPr="001D2B04" w:rsidRDefault="001D2B04" w:rsidP="001D2B04"/>
    <w:p w14:paraId="7C517814" w14:textId="79AF9FC2" w:rsidR="003E2736" w:rsidRPr="001D2B04" w:rsidRDefault="009E185D"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The Executive team and subsidiary boards</w:t>
      </w:r>
      <w:r w:rsidR="003E2736" w:rsidRPr="001D2B04">
        <w:rPr>
          <w:rFonts w:ascii="Arial" w:hAnsi="Arial" w:cs="Arial"/>
        </w:rPr>
        <w:t xml:space="preserve"> should evaluate potential risks </w:t>
      </w:r>
      <w:proofErr w:type="gramStart"/>
      <w:r w:rsidR="003E2736" w:rsidRPr="001D2B04">
        <w:rPr>
          <w:rFonts w:ascii="Arial" w:hAnsi="Arial" w:cs="Arial"/>
        </w:rPr>
        <w:t>on a daily basis</w:t>
      </w:r>
      <w:proofErr w:type="gramEnd"/>
      <w:r w:rsidR="003E2736" w:rsidRPr="001D2B04">
        <w:rPr>
          <w:rFonts w:ascii="Arial" w:hAnsi="Arial" w:cs="Arial"/>
        </w:rPr>
        <w:t xml:space="preserve"> and material ongoing risks should be added to the risk register</w:t>
      </w:r>
    </w:p>
    <w:p w14:paraId="5C788EDA" w14:textId="77777777" w:rsidR="003E2736" w:rsidRPr="001D2B04" w:rsidRDefault="003E2736"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Internal audits, non-conformances and risk assessments should highlight any risks identified through the processes to be fed back to the responsible manager</w:t>
      </w:r>
    </w:p>
    <w:p w14:paraId="180D1724" w14:textId="77777777" w:rsidR="003E2736" w:rsidRPr="001D2B04" w:rsidRDefault="003E2736"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Project management should also focus on identifying potential risks to be managed as part of the project management process</w:t>
      </w:r>
    </w:p>
    <w:p w14:paraId="493D80AB" w14:textId="4D8BA316" w:rsidR="003E2736" w:rsidRPr="001D2B04" w:rsidRDefault="003E2736"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Strategic and operational planning</w:t>
      </w:r>
      <w:r w:rsidR="00277A7B" w:rsidRPr="001D2B04">
        <w:rPr>
          <w:rFonts w:ascii="Arial" w:hAnsi="Arial" w:cs="Arial"/>
        </w:rPr>
        <w:t xml:space="preserve"> as well as board</w:t>
      </w:r>
      <w:r w:rsidRPr="001D2B04">
        <w:rPr>
          <w:rFonts w:ascii="Arial" w:hAnsi="Arial" w:cs="Arial"/>
        </w:rPr>
        <w:t xml:space="preserve"> and </w:t>
      </w:r>
      <w:r w:rsidR="00277A7B" w:rsidRPr="001D2B04">
        <w:rPr>
          <w:rFonts w:ascii="Arial" w:hAnsi="Arial" w:cs="Arial"/>
        </w:rPr>
        <w:t xml:space="preserve">management </w:t>
      </w:r>
      <w:r w:rsidRPr="001D2B04">
        <w:rPr>
          <w:rFonts w:ascii="Arial" w:hAnsi="Arial" w:cs="Arial"/>
        </w:rPr>
        <w:t xml:space="preserve">reporting should include risk evaluation of environment, recommendations and objectives </w:t>
      </w:r>
    </w:p>
    <w:p w14:paraId="577DE9A0" w14:textId="00F07A5B" w:rsidR="003E2736" w:rsidRDefault="003E2736"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All staff should be encouraged to report potential risks to their manager</w:t>
      </w:r>
    </w:p>
    <w:p w14:paraId="17BEB614" w14:textId="77777777" w:rsidR="001D2B04" w:rsidRPr="001D2B04" w:rsidRDefault="001D2B04" w:rsidP="001D2B04">
      <w:pPr>
        <w:pStyle w:val="ListParagraph"/>
        <w:spacing w:after="0" w:line="240" w:lineRule="auto"/>
        <w:ind w:left="792"/>
        <w:rPr>
          <w:rFonts w:ascii="Arial" w:hAnsi="Arial" w:cs="Arial"/>
        </w:rPr>
      </w:pPr>
    </w:p>
    <w:p w14:paraId="58621448" w14:textId="57ECE0C5" w:rsidR="00FA2822" w:rsidRDefault="00FA2822" w:rsidP="001D2B04">
      <w:pPr>
        <w:pStyle w:val="Heading1"/>
        <w:numPr>
          <w:ilvl w:val="0"/>
          <w:numId w:val="1"/>
        </w:numPr>
        <w:spacing w:before="0" w:line="240" w:lineRule="auto"/>
        <w:rPr>
          <w:rFonts w:ascii="Arial" w:eastAsia="Times New Roman" w:hAnsi="Arial" w:cs="Arial"/>
          <w:b/>
          <w:bCs/>
          <w:color w:val="auto"/>
          <w:sz w:val="22"/>
          <w:szCs w:val="22"/>
        </w:rPr>
      </w:pPr>
      <w:bookmarkStart w:id="46" w:name="_Toc179465981"/>
      <w:r w:rsidRPr="001D2B04">
        <w:rPr>
          <w:rFonts w:ascii="Arial" w:eastAsia="Times New Roman" w:hAnsi="Arial" w:cs="Arial"/>
          <w:b/>
          <w:bCs/>
          <w:color w:val="auto"/>
          <w:sz w:val="22"/>
          <w:szCs w:val="22"/>
        </w:rPr>
        <w:t xml:space="preserve">Health &amp; Safety Risk </w:t>
      </w:r>
      <w:r w:rsidR="00231C3E" w:rsidRPr="001D2B04">
        <w:rPr>
          <w:rFonts w:ascii="Arial" w:eastAsia="Times New Roman" w:hAnsi="Arial" w:cs="Arial"/>
          <w:b/>
          <w:bCs/>
          <w:color w:val="auto"/>
          <w:sz w:val="22"/>
          <w:szCs w:val="22"/>
        </w:rPr>
        <w:t>Assessments</w:t>
      </w:r>
      <w:bookmarkEnd w:id="46"/>
    </w:p>
    <w:p w14:paraId="01DC3E3F" w14:textId="77777777" w:rsidR="001D2B04" w:rsidRPr="001D2B04" w:rsidRDefault="001D2B04" w:rsidP="001D2B04"/>
    <w:p w14:paraId="232DACD4" w14:textId="4C3AFCD8" w:rsidR="00FA2822" w:rsidRPr="001D2B04" w:rsidRDefault="00FA2822"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 xml:space="preserve">A risk assessment is </w:t>
      </w:r>
      <w:r w:rsidR="005E459D" w:rsidRPr="001D2B04">
        <w:rPr>
          <w:rFonts w:ascii="Arial" w:hAnsi="Arial" w:cs="Arial"/>
        </w:rPr>
        <w:t>to</w:t>
      </w:r>
      <w:r w:rsidRPr="001D2B04">
        <w:rPr>
          <w:rFonts w:ascii="Arial" w:hAnsi="Arial" w:cs="Arial"/>
        </w:rPr>
        <w:t xml:space="preserve"> protect workers and the business, as well as</w:t>
      </w:r>
      <w:r w:rsidR="005E459D" w:rsidRPr="001D2B04">
        <w:rPr>
          <w:rFonts w:ascii="Arial" w:hAnsi="Arial" w:cs="Arial"/>
        </w:rPr>
        <w:t xml:space="preserve"> </w:t>
      </w:r>
      <w:r w:rsidRPr="001D2B04">
        <w:rPr>
          <w:rFonts w:ascii="Arial" w:hAnsi="Arial" w:cs="Arial"/>
        </w:rPr>
        <w:t>complying with the law.</w:t>
      </w:r>
      <w:r w:rsidR="005E459D" w:rsidRPr="001D2B04">
        <w:rPr>
          <w:rFonts w:ascii="Arial" w:hAnsi="Arial" w:cs="Arial"/>
        </w:rPr>
        <w:t xml:space="preserve"> </w:t>
      </w:r>
      <w:r w:rsidRPr="001D2B04">
        <w:rPr>
          <w:rFonts w:ascii="Arial" w:hAnsi="Arial" w:cs="Arial"/>
        </w:rPr>
        <w:t>It focus</w:t>
      </w:r>
      <w:r w:rsidR="00FC0ABC" w:rsidRPr="001D2B04">
        <w:rPr>
          <w:rFonts w:ascii="Arial" w:hAnsi="Arial" w:cs="Arial"/>
        </w:rPr>
        <w:t>es</w:t>
      </w:r>
      <w:r w:rsidRPr="001D2B04">
        <w:rPr>
          <w:rFonts w:ascii="Arial" w:hAnsi="Arial" w:cs="Arial"/>
        </w:rPr>
        <w:t xml:space="preserve"> on the risks that really matter in your workplace with the potential</w:t>
      </w:r>
      <w:r w:rsidR="005E459D" w:rsidRPr="001D2B04">
        <w:rPr>
          <w:rFonts w:ascii="Arial" w:hAnsi="Arial" w:cs="Arial"/>
        </w:rPr>
        <w:t xml:space="preserve"> </w:t>
      </w:r>
      <w:r w:rsidRPr="001D2B04">
        <w:rPr>
          <w:rFonts w:ascii="Arial" w:hAnsi="Arial" w:cs="Arial"/>
        </w:rPr>
        <w:t>to cause harm</w:t>
      </w:r>
      <w:r w:rsidR="00FC0ABC" w:rsidRPr="001D2B04">
        <w:rPr>
          <w:rFonts w:ascii="Arial" w:hAnsi="Arial" w:cs="Arial"/>
        </w:rPr>
        <w:t xml:space="preserve"> and</w:t>
      </w:r>
      <w:r w:rsidRPr="001D2B04">
        <w:rPr>
          <w:rFonts w:ascii="Arial" w:hAnsi="Arial" w:cs="Arial"/>
        </w:rPr>
        <w:t xml:space="preserve"> protect people as far</w:t>
      </w:r>
      <w:r w:rsidR="005E459D" w:rsidRPr="001D2B04">
        <w:rPr>
          <w:rFonts w:ascii="Arial" w:hAnsi="Arial" w:cs="Arial"/>
        </w:rPr>
        <w:t xml:space="preserve"> </w:t>
      </w:r>
      <w:r w:rsidRPr="001D2B04">
        <w:rPr>
          <w:rFonts w:ascii="Arial" w:hAnsi="Arial" w:cs="Arial"/>
        </w:rPr>
        <w:t>as is ‘reasonably practicable’.</w:t>
      </w:r>
    </w:p>
    <w:p w14:paraId="2A63F558" w14:textId="6B7ED02F" w:rsidR="00FA2822" w:rsidRPr="001D2B04" w:rsidRDefault="00FA2822"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 xml:space="preserve">A risk assessment is </w:t>
      </w:r>
      <w:r w:rsidR="00FC0ABC" w:rsidRPr="001D2B04">
        <w:rPr>
          <w:rFonts w:ascii="Arial" w:hAnsi="Arial" w:cs="Arial"/>
        </w:rPr>
        <w:t>undertaken to determine</w:t>
      </w:r>
      <w:r w:rsidRPr="001D2B04">
        <w:rPr>
          <w:rFonts w:ascii="Arial" w:hAnsi="Arial" w:cs="Arial"/>
        </w:rPr>
        <w:t xml:space="preserve"> what, </w:t>
      </w:r>
      <w:r w:rsidR="00FC0ABC" w:rsidRPr="001D2B04">
        <w:rPr>
          <w:rFonts w:ascii="Arial" w:hAnsi="Arial" w:cs="Arial"/>
        </w:rPr>
        <w:t>w</w:t>
      </w:r>
      <w:r w:rsidRPr="001D2B04">
        <w:rPr>
          <w:rFonts w:ascii="Arial" w:hAnsi="Arial" w:cs="Arial"/>
        </w:rPr>
        <w:t>ork</w:t>
      </w:r>
      <w:r w:rsidR="00FC0ABC" w:rsidRPr="001D2B04">
        <w:rPr>
          <w:rFonts w:ascii="Arial" w:hAnsi="Arial" w:cs="Arial"/>
        </w:rPr>
        <w:t xml:space="preserve"> activities</w:t>
      </w:r>
      <w:r w:rsidRPr="001D2B04">
        <w:rPr>
          <w:rFonts w:ascii="Arial" w:hAnsi="Arial" w:cs="Arial"/>
        </w:rPr>
        <w:t xml:space="preserve"> could cause harm to</w:t>
      </w:r>
      <w:r w:rsidR="00FC0ABC" w:rsidRPr="001D2B04">
        <w:rPr>
          <w:rFonts w:ascii="Arial" w:hAnsi="Arial" w:cs="Arial"/>
        </w:rPr>
        <w:t xml:space="preserve"> </w:t>
      </w:r>
      <w:r w:rsidRPr="001D2B04">
        <w:rPr>
          <w:rFonts w:ascii="Arial" w:hAnsi="Arial" w:cs="Arial"/>
        </w:rPr>
        <w:t xml:space="preserve">people, so that you can weigh up whether </w:t>
      </w:r>
      <w:r w:rsidR="00FC0ABC" w:rsidRPr="001D2B04">
        <w:rPr>
          <w:rFonts w:ascii="Arial" w:hAnsi="Arial" w:cs="Arial"/>
        </w:rPr>
        <w:t>we</w:t>
      </w:r>
      <w:r w:rsidRPr="001D2B04">
        <w:rPr>
          <w:rFonts w:ascii="Arial" w:hAnsi="Arial" w:cs="Arial"/>
        </w:rPr>
        <w:t xml:space="preserve"> have taken enough precautions or should do</w:t>
      </w:r>
      <w:r w:rsidR="00FC0ABC" w:rsidRPr="001D2B04">
        <w:rPr>
          <w:rFonts w:ascii="Arial" w:hAnsi="Arial" w:cs="Arial"/>
        </w:rPr>
        <w:t xml:space="preserve"> </w:t>
      </w:r>
      <w:r w:rsidRPr="001D2B04">
        <w:rPr>
          <w:rFonts w:ascii="Arial" w:hAnsi="Arial" w:cs="Arial"/>
        </w:rPr>
        <w:t>more to prevent harm.</w:t>
      </w:r>
    </w:p>
    <w:p w14:paraId="2E650F1E" w14:textId="2F141EA2" w:rsidR="00FA2822" w:rsidRPr="001D2B04" w:rsidRDefault="00FA2822"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Workers and others have a right to be protected from harm caused by a failure to take</w:t>
      </w:r>
      <w:r w:rsidR="00FC0ABC" w:rsidRPr="001D2B04">
        <w:rPr>
          <w:rFonts w:ascii="Arial" w:hAnsi="Arial" w:cs="Arial"/>
        </w:rPr>
        <w:t xml:space="preserve"> </w:t>
      </w:r>
      <w:r w:rsidRPr="001D2B04">
        <w:rPr>
          <w:rFonts w:ascii="Arial" w:hAnsi="Arial" w:cs="Arial"/>
        </w:rPr>
        <w:t>reasonable control measures.</w:t>
      </w:r>
    </w:p>
    <w:p w14:paraId="3ADE46C5" w14:textId="1F7BF6A8" w:rsidR="00FA2822" w:rsidRPr="001D2B04" w:rsidRDefault="00FC0ABC" w:rsidP="001D2B04">
      <w:pPr>
        <w:pStyle w:val="ListParagraph"/>
        <w:numPr>
          <w:ilvl w:val="1"/>
          <w:numId w:val="1"/>
        </w:numPr>
        <w:autoSpaceDE w:val="0"/>
        <w:autoSpaceDN w:val="0"/>
        <w:adjustRightInd w:val="0"/>
        <w:spacing w:after="0" w:line="240" w:lineRule="auto"/>
        <w:ind w:left="426" w:hanging="426"/>
        <w:rPr>
          <w:rFonts w:ascii="Arial" w:hAnsi="Arial" w:cs="Arial"/>
        </w:rPr>
      </w:pPr>
      <w:r w:rsidRPr="001D2B04">
        <w:rPr>
          <w:rFonts w:ascii="Arial" w:hAnsi="Arial" w:cs="Arial"/>
        </w:rPr>
        <w:lastRenderedPageBreak/>
        <w:t>We</w:t>
      </w:r>
      <w:r w:rsidR="00FA2822" w:rsidRPr="001D2B04">
        <w:rPr>
          <w:rFonts w:ascii="Arial" w:hAnsi="Arial" w:cs="Arial"/>
        </w:rPr>
        <w:t xml:space="preserve"> are legally required to assess the risks in your workplace so that you put in place a plan to</w:t>
      </w:r>
      <w:r w:rsidRPr="001D2B04">
        <w:rPr>
          <w:rFonts w:ascii="Arial" w:hAnsi="Arial" w:cs="Arial"/>
        </w:rPr>
        <w:t xml:space="preserve"> </w:t>
      </w:r>
      <w:r w:rsidR="00FA2822" w:rsidRPr="001D2B04">
        <w:rPr>
          <w:rFonts w:ascii="Arial" w:hAnsi="Arial" w:cs="Arial"/>
        </w:rPr>
        <w:t>control the risks.</w:t>
      </w:r>
    </w:p>
    <w:p w14:paraId="4C7B06BC" w14:textId="77777777" w:rsidR="00FA2822" w:rsidRDefault="00FA2822"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There are five steps to risk assessment:</w:t>
      </w:r>
    </w:p>
    <w:p w14:paraId="0F3BABED" w14:textId="77777777" w:rsidR="001D2B04" w:rsidRPr="001D2B04" w:rsidRDefault="001D2B04" w:rsidP="001D2B04">
      <w:pPr>
        <w:pStyle w:val="ListParagraph"/>
        <w:spacing w:after="0" w:line="240" w:lineRule="auto"/>
        <w:ind w:left="792"/>
        <w:rPr>
          <w:rFonts w:ascii="Arial" w:hAnsi="Arial" w:cs="Arial"/>
        </w:rPr>
      </w:pPr>
    </w:p>
    <w:p w14:paraId="26BE2C0C" w14:textId="0548F0A2" w:rsidR="00FA2822" w:rsidRPr="001D2B04" w:rsidRDefault="00FA2822" w:rsidP="001D2B04">
      <w:pPr>
        <w:pStyle w:val="ListParagraph"/>
        <w:numPr>
          <w:ilvl w:val="2"/>
          <w:numId w:val="1"/>
        </w:numPr>
        <w:spacing w:after="0" w:line="240" w:lineRule="auto"/>
        <w:ind w:left="1418" w:hanging="992"/>
        <w:rPr>
          <w:rFonts w:ascii="Arial" w:hAnsi="Arial" w:cs="Arial"/>
        </w:rPr>
      </w:pPr>
      <w:r w:rsidRPr="001D2B04">
        <w:rPr>
          <w:rFonts w:ascii="Arial" w:hAnsi="Arial" w:cs="Arial"/>
        </w:rPr>
        <w:t>Identify the hazard</w:t>
      </w:r>
    </w:p>
    <w:p w14:paraId="68AC825A" w14:textId="1BAD8255" w:rsidR="00FA2822" w:rsidRPr="001D2B04" w:rsidRDefault="00FA2822" w:rsidP="001D2B04">
      <w:pPr>
        <w:pStyle w:val="ListParagraph"/>
        <w:numPr>
          <w:ilvl w:val="2"/>
          <w:numId w:val="1"/>
        </w:numPr>
        <w:spacing w:after="0" w:line="240" w:lineRule="auto"/>
        <w:ind w:left="1418" w:hanging="992"/>
        <w:rPr>
          <w:rFonts w:ascii="Arial" w:hAnsi="Arial" w:cs="Arial"/>
        </w:rPr>
      </w:pPr>
      <w:r w:rsidRPr="001D2B04">
        <w:rPr>
          <w:rFonts w:ascii="Arial" w:hAnsi="Arial" w:cs="Arial"/>
        </w:rPr>
        <w:t>Decide who might be harmed and how</w:t>
      </w:r>
    </w:p>
    <w:p w14:paraId="3D11A72A" w14:textId="3CFDEBCA" w:rsidR="00FA2822" w:rsidRPr="001D2B04" w:rsidRDefault="00FA2822" w:rsidP="001D2B04">
      <w:pPr>
        <w:pStyle w:val="ListParagraph"/>
        <w:numPr>
          <w:ilvl w:val="2"/>
          <w:numId w:val="1"/>
        </w:numPr>
        <w:spacing w:after="0" w:line="240" w:lineRule="auto"/>
        <w:ind w:left="1418" w:hanging="992"/>
        <w:rPr>
          <w:rFonts w:ascii="Arial" w:hAnsi="Arial" w:cs="Arial"/>
        </w:rPr>
      </w:pPr>
      <w:r w:rsidRPr="001D2B04">
        <w:rPr>
          <w:rFonts w:ascii="Arial" w:hAnsi="Arial" w:cs="Arial"/>
        </w:rPr>
        <w:t>Evaluate the risks</w:t>
      </w:r>
    </w:p>
    <w:p w14:paraId="6946C262" w14:textId="3CAA6FD8" w:rsidR="00FA2822" w:rsidRPr="001D2B04" w:rsidRDefault="00FA2822" w:rsidP="001D2B04">
      <w:pPr>
        <w:pStyle w:val="ListParagraph"/>
        <w:numPr>
          <w:ilvl w:val="2"/>
          <w:numId w:val="1"/>
        </w:numPr>
        <w:spacing w:after="0" w:line="240" w:lineRule="auto"/>
        <w:ind w:left="1418" w:hanging="992"/>
        <w:rPr>
          <w:rFonts w:ascii="Arial" w:hAnsi="Arial" w:cs="Arial"/>
        </w:rPr>
      </w:pPr>
      <w:r w:rsidRPr="001D2B04">
        <w:rPr>
          <w:rFonts w:ascii="Arial" w:hAnsi="Arial" w:cs="Arial"/>
        </w:rPr>
        <w:t>Record and implement your findings</w:t>
      </w:r>
    </w:p>
    <w:p w14:paraId="5A9C186B" w14:textId="11526C07" w:rsidR="00FA2822" w:rsidRDefault="00FA2822" w:rsidP="001D2B04">
      <w:pPr>
        <w:pStyle w:val="ListParagraph"/>
        <w:numPr>
          <w:ilvl w:val="2"/>
          <w:numId w:val="1"/>
        </w:numPr>
        <w:spacing w:after="0" w:line="240" w:lineRule="auto"/>
        <w:ind w:left="1418" w:hanging="992"/>
        <w:rPr>
          <w:rFonts w:ascii="Arial" w:hAnsi="Arial" w:cs="Arial"/>
        </w:rPr>
      </w:pPr>
      <w:r w:rsidRPr="001D2B04">
        <w:rPr>
          <w:rFonts w:ascii="Arial" w:hAnsi="Arial" w:cs="Arial"/>
        </w:rPr>
        <w:t>Review your assessment</w:t>
      </w:r>
    </w:p>
    <w:p w14:paraId="3C22947D" w14:textId="77777777" w:rsidR="001D2B04" w:rsidRPr="001D2B04" w:rsidRDefault="001D2B04" w:rsidP="001D2B04">
      <w:pPr>
        <w:pStyle w:val="ListParagraph"/>
        <w:spacing w:after="0" w:line="240" w:lineRule="auto"/>
        <w:ind w:left="930"/>
        <w:rPr>
          <w:rFonts w:ascii="Arial" w:hAnsi="Arial" w:cs="Arial"/>
        </w:rPr>
      </w:pPr>
    </w:p>
    <w:p w14:paraId="3FECE27F" w14:textId="77777777" w:rsidR="006710BD" w:rsidRPr="001D2B04" w:rsidRDefault="00FA2822"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‘A Hazard is a potential source of harm or adverse health effect on a person or persons</w:t>
      </w:r>
      <w:r w:rsidR="006710BD" w:rsidRPr="001D2B04">
        <w:rPr>
          <w:rFonts w:ascii="Arial" w:hAnsi="Arial" w:cs="Arial"/>
        </w:rPr>
        <w:t xml:space="preserve"> such as a s</w:t>
      </w:r>
      <w:r w:rsidRPr="001D2B04">
        <w:rPr>
          <w:rFonts w:ascii="Arial" w:hAnsi="Arial" w:cs="Arial"/>
        </w:rPr>
        <w:t>pill of water in a room then that water would present a slipping</w:t>
      </w:r>
      <w:r w:rsidR="006710BD" w:rsidRPr="001D2B04">
        <w:rPr>
          <w:rFonts w:ascii="Arial" w:hAnsi="Arial" w:cs="Arial"/>
        </w:rPr>
        <w:t xml:space="preserve"> </w:t>
      </w:r>
      <w:r w:rsidRPr="001D2B04">
        <w:rPr>
          <w:rFonts w:ascii="Arial" w:hAnsi="Arial" w:cs="Arial"/>
        </w:rPr>
        <w:t xml:space="preserve">hazard to persons passing through it. </w:t>
      </w:r>
    </w:p>
    <w:p w14:paraId="6BBAF5EB" w14:textId="3EBD446A" w:rsidR="00FA2822" w:rsidRDefault="00FA2822"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We look at the effect of the hazard and the probability of harm occurring because of the</w:t>
      </w:r>
      <w:r w:rsidR="006710BD" w:rsidRPr="001D2B04">
        <w:rPr>
          <w:rFonts w:ascii="Arial" w:hAnsi="Arial" w:cs="Arial"/>
        </w:rPr>
        <w:t xml:space="preserve"> </w:t>
      </w:r>
      <w:r w:rsidRPr="001D2B04">
        <w:rPr>
          <w:rFonts w:ascii="Arial" w:hAnsi="Arial" w:cs="Arial"/>
        </w:rPr>
        <w:t>hazard, these are given a standard score which are multiplied giving a risk score. From the risk</w:t>
      </w:r>
      <w:r w:rsidR="006710BD" w:rsidRPr="001D2B04">
        <w:rPr>
          <w:rFonts w:ascii="Arial" w:hAnsi="Arial" w:cs="Arial"/>
        </w:rPr>
        <w:t xml:space="preserve"> </w:t>
      </w:r>
      <w:r w:rsidRPr="001D2B04">
        <w:rPr>
          <w:rFonts w:ascii="Arial" w:hAnsi="Arial" w:cs="Arial"/>
        </w:rPr>
        <w:t xml:space="preserve">score we </w:t>
      </w:r>
      <w:proofErr w:type="gramStart"/>
      <w:r w:rsidRPr="001D2B04">
        <w:rPr>
          <w:rFonts w:ascii="Arial" w:hAnsi="Arial" w:cs="Arial"/>
        </w:rPr>
        <w:t>are able to</w:t>
      </w:r>
      <w:proofErr w:type="gramEnd"/>
      <w:r w:rsidRPr="001D2B04">
        <w:rPr>
          <w:rFonts w:ascii="Arial" w:hAnsi="Arial" w:cs="Arial"/>
        </w:rPr>
        <w:t xml:space="preserve"> describe a risk factor that details the risk from the hazards.</w:t>
      </w:r>
    </w:p>
    <w:p w14:paraId="4C21F9F3" w14:textId="77777777" w:rsidR="000C6577" w:rsidRPr="001D2B04" w:rsidRDefault="000C6577" w:rsidP="00FA3FF8">
      <w:pPr>
        <w:pStyle w:val="ListParagraph"/>
        <w:spacing w:after="0" w:line="240" w:lineRule="auto"/>
        <w:ind w:left="426"/>
        <w:rPr>
          <w:rFonts w:ascii="Arial" w:hAnsi="Arial" w:cs="Arial"/>
        </w:rPr>
      </w:pPr>
    </w:p>
    <w:p w14:paraId="1478803C" w14:textId="279BB424" w:rsidR="003E2736" w:rsidRPr="001D2B04" w:rsidRDefault="003E2736" w:rsidP="001D2B04">
      <w:pPr>
        <w:pStyle w:val="Heading1"/>
        <w:numPr>
          <w:ilvl w:val="0"/>
          <w:numId w:val="1"/>
        </w:numPr>
        <w:spacing w:before="0" w:line="240" w:lineRule="auto"/>
        <w:rPr>
          <w:rFonts w:ascii="Arial" w:eastAsia="Times New Roman" w:hAnsi="Arial" w:cs="Arial"/>
          <w:b/>
          <w:bCs/>
          <w:color w:val="auto"/>
          <w:sz w:val="22"/>
          <w:szCs w:val="22"/>
        </w:rPr>
      </w:pPr>
      <w:bookmarkStart w:id="47" w:name="_Toc478725328"/>
      <w:bookmarkStart w:id="48" w:name="_Toc149831697"/>
      <w:bookmarkStart w:id="49" w:name="_Toc179465982"/>
      <w:bookmarkEnd w:id="47"/>
      <w:r w:rsidRPr="001D2B04">
        <w:rPr>
          <w:rFonts w:ascii="Arial" w:eastAsia="Times New Roman" w:hAnsi="Arial" w:cs="Arial"/>
          <w:b/>
          <w:bCs/>
          <w:color w:val="auto"/>
          <w:sz w:val="22"/>
          <w:szCs w:val="22"/>
        </w:rPr>
        <w:t>Evaluation and classification</w:t>
      </w:r>
      <w:bookmarkEnd w:id="45"/>
      <w:bookmarkEnd w:id="48"/>
      <w:bookmarkEnd w:id="49"/>
    </w:p>
    <w:p w14:paraId="304F35CF" w14:textId="77777777" w:rsidR="001D2B04" w:rsidRPr="001D2B04" w:rsidRDefault="001D2B04" w:rsidP="001D2B04"/>
    <w:p w14:paraId="6DDC40DB" w14:textId="35F697BC" w:rsidR="003E2736" w:rsidRDefault="003E2736" w:rsidP="001D2B04">
      <w:pPr>
        <w:numPr>
          <w:ilvl w:val="1"/>
          <w:numId w:val="1"/>
        </w:numPr>
        <w:spacing w:after="0" w:line="240" w:lineRule="auto"/>
        <w:ind w:left="426" w:hanging="426"/>
        <w:jc w:val="both"/>
        <w:rPr>
          <w:rFonts w:ascii="Arial" w:eastAsia="Times New Roman" w:hAnsi="Arial" w:cs="Arial"/>
          <w:lang w:bidi="en-US"/>
        </w:rPr>
      </w:pPr>
      <w:r w:rsidRPr="001D2B04">
        <w:rPr>
          <w:rFonts w:ascii="Arial" w:eastAsia="Times New Roman" w:hAnsi="Arial" w:cs="Arial"/>
          <w:lang w:bidi="en-US"/>
        </w:rPr>
        <w:t xml:space="preserve">Every identified risk should be rated on a scale of 1-5 (1=lowest, 5=highest) </w:t>
      </w:r>
      <w:r w:rsidR="00253075" w:rsidRPr="001D2B04">
        <w:rPr>
          <w:rFonts w:ascii="Arial" w:eastAsia="Times New Roman" w:hAnsi="Arial" w:cs="Arial"/>
          <w:lang w:bidi="en-US"/>
        </w:rPr>
        <w:t xml:space="preserve">or 1-6 for Health and Safety </w:t>
      </w:r>
      <w:r w:rsidRPr="001D2B04">
        <w:rPr>
          <w:rFonts w:ascii="Arial" w:eastAsia="Times New Roman" w:hAnsi="Arial" w:cs="Arial"/>
          <w:lang w:bidi="en-US"/>
        </w:rPr>
        <w:t>against two key measures:</w:t>
      </w:r>
    </w:p>
    <w:p w14:paraId="7FF3AFF1" w14:textId="77777777" w:rsidR="001D2B04" w:rsidRPr="001D2B04" w:rsidRDefault="001D2B04" w:rsidP="001D2B04">
      <w:pPr>
        <w:spacing w:after="0" w:line="240" w:lineRule="auto"/>
        <w:ind w:left="426"/>
        <w:jc w:val="both"/>
        <w:rPr>
          <w:rFonts w:ascii="Arial" w:eastAsia="Times New Roman" w:hAnsi="Arial" w:cs="Arial"/>
          <w:lang w:bidi="en-US"/>
        </w:rPr>
      </w:pPr>
    </w:p>
    <w:p w14:paraId="35B10134" w14:textId="77777777" w:rsidR="003E2736" w:rsidRPr="001D2B04" w:rsidRDefault="003E2736" w:rsidP="001D2B04">
      <w:pPr>
        <w:numPr>
          <w:ilvl w:val="2"/>
          <w:numId w:val="1"/>
        </w:numPr>
        <w:spacing w:after="0" w:line="240" w:lineRule="auto"/>
        <w:ind w:left="426" w:firstLine="0"/>
        <w:rPr>
          <w:rFonts w:ascii="Arial" w:eastAsia="Times New Roman" w:hAnsi="Arial" w:cs="Arial"/>
          <w:lang w:bidi="en-US"/>
        </w:rPr>
      </w:pPr>
      <w:r w:rsidRPr="001D2B04">
        <w:rPr>
          <w:rFonts w:ascii="Arial" w:eastAsia="Times New Roman" w:hAnsi="Arial" w:cs="Arial"/>
          <w:lang w:bidi="en-US"/>
        </w:rPr>
        <w:t>The likelihood of the risk occurring</w:t>
      </w:r>
    </w:p>
    <w:p w14:paraId="6287F43E" w14:textId="77777777" w:rsidR="003E2736" w:rsidRDefault="003E2736" w:rsidP="001D2B04">
      <w:pPr>
        <w:numPr>
          <w:ilvl w:val="2"/>
          <w:numId w:val="1"/>
        </w:numPr>
        <w:spacing w:after="0" w:line="240" w:lineRule="auto"/>
        <w:ind w:left="426" w:firstLine="0"/>
        <w:rPr>
          <w:rFonts w:ascii="Arial" w:eastAsia="Times New Roman" w:hAnsi="Arial" w:cs="Arial"/>
          <w:lang w:bidi="en-US"/>
        </w:rPr>
      </w:pPr>
      <w:r w:rsidRPr="001D2B04">
        <w:rPr>
          <w:rFonts w:ascii="Arial" w:eastAsia="Times New Roman" w:hAnsi="Arial" w:cs="Arial"/>
          <w:lang w:bidi="en-US"/>
        </w:rPr>
        <w:t>The impact if the risk should occur</w:t>
      </w:r>
    </w:p>
    <w:p w14:paraId="6EE302E4" w14:textId="77777777" w:rsidR="001D2B04" w:rsidRPr="001D2B04" w:rsidRDefault="001D2B04" w:rsidP="001D2B04">
      <w:pPr>
        <w:spacing w:after="0" w:line="240" w:lineRule="auto"/>
        <w:ind w:left="426"/>
        <w:rPr>
          <w:rFonts w:ascii="Arial" w:eastAsia="Times New Roman" w:hAnsi="Arial" w:cs="Arial"/>
          <w:lang w:bidi="en-US"/>
        </w:rPr>
      </w:pPr>
    </w:p>
    <w:p w14:paraId="14B1CBE3" w14:textId="6E1E3FF2" w:rsidR="003E2736" w:rsidRDefault="003E2736" w:rsidP="001D2B04">
      <w:pPr>
        <w:pStyle w:val="ListParagraph"/>
        <w:numPr>
          <w:ilvl w:val="1"/>
          <w:numId w:val="1"/>
        </w:numPr>
        <w:spacing w:after="0" w:line="240" w:lineRule="auto"/>
        <w:ind w:left="426" w:hanging="426"/>
        <w:rPr>
          <w:rFonts w:ascii="Arial" w:hAnsi="Arial" w:cs="Arial"/>
        </w:rPr>
      </w:pPr>
      <w:r w:rsidRPr="001D2B04">
        <w:rPr>
          <w:rFonts w:ascii="Arial" w:hAnsi="Arial" w:cs="Arial"/>
        </w:rPr>
        <w:t xml:space="preserve">Each risk is then given a risk score, which is calculated by multiplying the impact rating by the likelihood rating. The risk can then be allocated a status of Red, Amber, or Green where risk scores </w:t>
      </w:r>
      <w:r w:rsidR="00253075" w:rsidRPr="001D2B04">
        <w:rPr>
          <w:rFonts w:ascii="Arial" w:hAnsi="Arial" w:cs="Arial"/>
        </w:rPr>
        <w:t>are</w:t>
      </w:r>
      <w:r w:rsidRPr="001D2B04">
        <w:rPr>
          <w:rFonts w:ascii="Arial" w:hAnsi="Arial" w:cs="Arial"/>
        </w:rPr>
        <w:t xml:space="preserve"> high </w:t>
      </w:r>
      <w:r w:rsidR="00253075" w:rsidRPr="001D2B04">
        <w:rPr>
          <w:rFonts w:ascii="Arial" w:hAnsi="Arial" w:cs="Arial"/>
        </w:rPr>
        <w:t>as</w:t>
      </w:r>
      <w:r w:rsidRPr="001D2B04">
        <w:rPr>
          <w:rFonts w:ascii="Arial" w:hAnsi="Arial" w:cs="Arial"/>
        </w:rPr>
        <w:t xml:space="preserve"> Red, those with a </w:t>
      </w:r>
      <w:r w:rsidR="00253075" w:rsidRPr="001D2B04">
        <w:rPr>
          <w:rFonts w:ascii="Arial" w:hAnsi="Arial" w:cs="Arial"/>
        </w:rPr>
        <w:t xml:space="preserve">middling </w:t>
      </w:r>
      <w:proofErr w:type="gramStart"/>
      <w:r w:rsidRPr="001D2B04">
        <w:rPr>
          <w:rFonts w:ascii="Arial" w:hAnsi="Arial" w:cs="Arial"/>
        </w:rPr>
        <w:t>score  are</w:t>
      </w:r>
      <w:proofErr w:type="gramEnd"/>
      <w:r w:rsidRPr="001D2B04">
        <w:rPr>
          <w:rFonts w:ascii="Arial" w:hAnsi="Arial" w:cs="Arial"/>
        </w:rPr>
        <w:t xml:space="preserve"> Amber and those with </w:t>
      </w:r>
      <w:r w:rsidR="00253075" w:rsidRPr="001D2B04">
        <w:rPr>
          <w:rFonts w:ascii="Arial" w:hAnsi="Arial" w:cs="Arial"/>
        </w:rPr>
        <w:t xml:space="preserve">low </w:t>
      </w:r>
      <w:r w:rsidRPr="001D2B04">
        <w:rPr>
          <w:rFonts w:ascii="Arial" w:hAnsi="Arial" w:cs="Arial"/>
        </w:rPr>
        <w:t>scores less are Green. This is shown on the evaluation grid shown below.</w:t>
      </w:r>
    </w:p>
    <w:p w14:paraId="588EDCD6" w14:textId="77777777" w:rsidR="001D2B04" w:rsidRPr="001D2B04" w:rsidRDefault="001D2B04" w:rsidP="001D2B04">
      <w:pPr>
        <w:pStyle w:val="ListParagraph"/>
        <w:spacing w:after="0" w:line="240" w:lineRule="auto"/>
        <w:ind w:left="426"/>
        <w:rPr>
          <w:rFonts w:ascii="Arial" w:hAnsi="Arial" w:cs="Arial"/>
        </w:rPr>
      </w:pPr>
    </w:p>
    <w:p w14:paraId="48EE5822" w14:textId="77777777" w:rsidR="006E1529" w:rsidRPr="001D2B04" w:rsidRDefault="006E1529" w:rsidP="006E1529">
      <w:pPr>
        <w:pStyle w:val="BodyText"/>
        <w:ind w:left="0"/>
        <w:rPr>
          <w:rFonts w:ascii="Arial" w:hAnsi="Arial" w:cs="Arial"/>
          <w:sz w:val="22"/>
          <w:szCs w:val="22"/>
        </w:rPr>
      </w:pPr>
    </w:p>
    <w:p w14:paraId="39FE9D1F" w14:textId="77777777" w:rsidR="000C6577" w:rsidRDefault="000C6577" w:rsidP="003E2736">
      <w:pPr>
        <w:rPr>
          <w:rFonts w:ascii="Arial" w:hAnsi="Arial" w:cs="Arial"/>
        </w:rPr>
      </w:pPr>
    </w:p>
    <w:p w14:paraId="51AC7D8D" w14:textId="77777777" w:rsidR="000C6577" w:rsidRDefault="000C6577" w:rsidP="003E2736">
      <w:pPr>
        <w:rPr>
          <w:rFonts w:ascii="Arial" w:hAnsi="Arial" w:cs="Arial"/>
        </w:rPr>
      </w:pPr>
    </w:p>
    <w:p w14:paraId="0AEE8275" w14:textId="77777777" w:rsidR="000C6577" w:rsidRDefault="000C6577" w:rsidP="003E2736">
      <w:pPr>
        <w:rPr>
          <w:rFonts w:ascii="Arial" w:hAnsi="Arial" w:cs="Arial"/>
        </w:rPr>
      </w:pPr>
    </w:p>
    <w:p w14:paraId="49443791" w14:textId="77777777" w:rsidR="000C6577" w:rsidRDefault="000C6577" w:rsidP="003E2736">
      <w:pPr>
        <w:rPr>
          <w:rFonts w:ascii="Arial" w:hAnsi="Arial" w:cs="Arial"/>
        </w:rPr>
      </w:pPr>
    </w:p>
    <w:p w14:paraId="2EE897CC" w14:textId="77777777" w:rsidR="000C6577" w:rsidRDefault="000C6577" w:rsidP="003E2736">
      <w:pPr>
        <w:rPr>
          <w:rFonts w:ascii="Arial" w:hAnsi="Arial" w:cs="Arial"/>
        </w:rPr>
      </w:pPr>
    </w:p>
    <w:p w14:paraId="5098EF4C" w14:textId="77777777" w:rsidR="000C6577" w:rsidRDefault="000C6577" w:rsidP="003E2736">
      <w:pPr>
        <w:rPr>
          <w:rFonts w:ascii="Arial" w:hAnsi="Arial" w:cs="Arial"/>
        </w:rPr>
      </w:pPr>
    </w:p>
    <w:p w14:paraId="37F54C19" w14:textId="77777777" w:rsidR="000C6577" w:rsidRDefault="000C6577" w:rsidP="003E2736">
      <w:pPr>
        <w:rPr>
          <w:rFonts w:ascii="Arial" w:hAnsi="Arial" w:cs="Arial"/>
        </w:rPr>
      </w:pPr>
    </w:p>
    <w:p w14:paraId="2C0BB4F6" w14:textId="77777777" w:rsidR="000C6577" w:rsidRDefault="000C6577" w:rsidP="003E2736">
      <w:pPr>
        <w:rPr>
          <w:rFonts w:ascii="Arial" w:hAnsi="Arial" w:cs="Arial"/>
        </w:rPr>
      </w:pPr>
    </w:p>
    <w:p w14:paraId="2C835E7B" w14:textId="77777777" w:rsidR="000C6577" w:rsidRDefault="000C6577" w:rsidP="003E2736">
      <w:pPr>
        <w:rPr>
          <w:rFonts w:ascii="Arial" w:hAnsi="Arial" w:cs="Arial"/>
        </w:rPr>
      </w:pPr>
    </w:p>
    <w:p w14:paraId="3E95B5D9" w14:textId="77777777" w:rsidR="000C6577" w:rsidRDefault="000C6577" w:rsidP="003E2736">
      <w:pPr>
        <w:rPr>
          <w:rFonts w:ascii="Arial" w:hAnsi="Arial" w:cs="Arial"/>
        </w:rPr>
      </w:pPr>
    </w:p>
    <w:p w14:paraId="0D8E9E4B" w14:textId="77777777" w:rsidR="000C6577" w:rsidRDefault="000C6577" w:rsidP="003E2736">
      <w:pPr>
        <w:rPr>
          <w:rFonts w:ascii="Arial" w:hAnsi="Arial" w:cs="Arial"/>
        </w:rPr>
      </w:pPr>
    </w:p>
    <w:p w14:paraId="6C8F18B0" w14:textId="250A5DFF" w:rsidR="00982A30" w:rsidRPr="001D2B04" w:rsidRDefault="00D65E79">
      <w:pPr>
        <w:spacing w:after="160" w:line="259" w:lineRule="auto"/>
        <w:rPr>
          <w:rFonts w:ascii="Arial" w:hAnsi="Arial" w:cs="Arial"/>
        </w:rPr>
      </w:pPr>
      <w:r w:rsidRPr="001D2B04">
        <w:rPr>
          <w:rFonts w:ascii="Arial" w:hAnsi="Arial" w:cs="Arial"/>
        </w:rPr>
        <w:lastRenderedPageBreak/>
        <w:t>The table below shows the scoring of general risks:</w:t>
      </w:r>
    </w:p>
    <w:p w14:paraId="1661F4E7" w14:textId="77777777" w:rsidR="00982A30" w:rsidRPr="001D2B04" w:rsidRDefault="00982A30" w:rsidP="003E2736">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1134"/>
        <w:gridCol w:w="1134"/>
        <w:gridCol w:w="1134"/>
        <w:gridCol w:w="1134"/>
        <w:gridCol w:w="1134"/>
        <w:gridCol w:w="1134"/>
      </w:tblGrid>
      <w:tr w:rsidR="001D2B04" w:rsidRPr="001D2B04" w14:paraId="2C1307B5" w14:textId="77777777" w:rsidTr="00061F41">
        <w:trPr>
          <w:trHeight w:hRule="exact" w:val="1134"/>
        </w:trPr>
        <w:tc>
          <w:tcPr>
            <w:tcW w:w="1134" w:type="dxa"/>
            <w:tcBorders>
              <w:top w:val="nil"/>
              <w:left w:val="nil"/>
            </w:tcBorders>
          </w:tcPr>
          <w:p w14:paraId="63A7F7C1" w14:textId="77777777" w:rsidR="003E2736" w:rsidRPr="001D2B04" w:rsidRDefault="003E2736" w:rsidP="003E2736">
            <w:pPr>
              <w:spacing w:before="100" w:beforeAutospacing="1" w:after="60"/>
              <w:rPr>
                <w:rFonts w:ascii="Arial" w:eastAsia="Times New Roman" w:hAnsi="Arial" w:cs="Arial"/>
                <w:lang w:bidi="en-US"/>
              </w:rPr>
            </w:pPr>
          </w:p>
        </w:tc>
        <w:tc>
          <w:tcPr>
            <w:tcW w:w="6804" w:type="dxa"/>
            <w:gridSpan w:val="6"/>
          </w:tcPr>
          <w:p w14:paraId="3DD886F2" w14:textId="77777777" w:rsidR="003E2736" w:rsidRPr="001D2B04" w:rsidRDefault="003E2736" w:rsidP="003E2736">
            <w:pPr>
              <w:spacing w:before="100" w:beforeAutospacing="1" w:after="100" w:afterAutospacing="1"/>
              <w:rPr>
                <w:rFonts w:ascii="Arial" w:eastAsia="Times New Roman" w:hAnsi="Arial" w:cs="Arial"/>
                <w:lang w:bidi="en-US"/>
              </w:rPr>
            </w:pPr>
          </w:p>
          <w:p w14:paraId="36BDD7F8"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IMPACT</w:t>
            </w:r>
          </w:p>
        </w:tc>
      </w:tr>
      <w:tr w:rsidR="001D2B04" w:rsidRPr="001D2B04" w14:paraId="26FE8E6D" w14:textId="77777777" w:rsidTr="00061F41">
        <w:trPr>
          <w:cantSplit/>
          <w:trHeight w:hRule="exact" w:val="1134"/>
        </w:trPr>
        <w:tc>
          <w:tcPr>
            <w:tcW w:w="1134" w:type="dxa"/>
            <w:vMerge w:val="restart"/>
          </w:tcPr>
          <w:p w14:paraId="711B7096" w14:textId="77777777" w:rsidR="003E2736" w:rsidRPr="001D2B04" w:rsidRDefault="003E2736" w:rsidP="003E2736">
            <w:pPr>
              <w:spacing w:before="100" w:beforeAutospacing="1" w:after="100" w:afterAutospacing="1"/>
              <w:ind w:left="98"/>
              <w:rPr>
                <w:rFonts w:ascii="Arial" w:eastAsia="Times New Roman" w:hAnsi="Arial" w:cs="Arial"/>
                <w:lang w:val="it-IT" w:bidi="en-US"/>
              </w:rPr>
            </w:pPr>
          </w:p>
          <w:p w14:paraId="44BB0F6C" w14:textId="77777777" w:rsidR="003E2736" w:rsidRPr="001D2B04" w:rsidRDefault="003E2736" w:rsidP="003E2736">
            <w:pPr>
              <w:spacing w:after="0"/>
              <w:ind w:left="96"/>
              <w:rPr>
                <w:rFonts w:ascii="Arial" w:eastAsia="Times New Roman" w:hAnsi="Arial" w:cs="Arial"/>
                <w:lang w:val="it-IT" w:bidi="en-US"/>
              </w:rPr>
            </w:pPr>
          </w:p>
          <w:p w14:paraId="574B6F7C" w14:textId="77777777" w:rsidR="003E2736" w:rsidRPr="001D2B04" w:rsidRDefault="003E2736" w:rsidP="003E2736">
            <w:pPr>
              <w:spacing w:after="0"/>
              <w:ind w:left="360"/>
              <w:rPr>
                <w:rFonts w:ascii="Arial" w:eastAsia="Times New Roman" w:hAnsi="Arial" w:cs="Arial"/>
                <w:b/>
                <w:lang w:val="it-IT" w:bidi="en-US"/>
              </w:rPr>
            </w:pPr>
          </w:p>
          <w:p w14:paraId="0400CC4E" w14:textId="77777777" w:rsidR="003E2736" w:rsidRPr="001D2B04" w:rsidRDefault="003E2736" w:rsidP="003E2736">
            <w:pPr>
              <w:spacing w:after="0"/>
              <w:ind w:left="360"/>
              <w:rPr>
                <w:rFonts w:ascii="Arial" w:eastAsia="Times New Roman" w:hAnsi="Arial" w:cs="Arial"/>
                <w:b/>
                <w:lang w:val="it-IT" w:bidi="en-US"/>
              </w:rPr>
            </w:pPr>
          </w:p>
          <w:p w14:paraId="2DAA8129" w14:textId="77777777" w:rsidR="003E2736" w:rsidRPr="001D2B04" w:rsidRDefault="003E2736" w:rsidP="003E2736">
            <w:pPr>
              <w:spacing w:after="0"/>
              <w:ind w:left="360"/>
              <w:rPr>
                <w:rFonts w:ascii="Arial" w:eastAsia="Times New Roman" w:hAnsi="Arial" w:cs="Arial"/>
                <w:b/>
                <w:lang w:val="it-IT" w:bidi="en-US"/>
              </w:rPr>
            </w:pPr>
          </w:p>
          <w:p w14:paraId="0129DDE9" w14:textId="77777777" w:rsidR="003E2736" w:rsidRPr="001D2B04" w:rsidRDefault="003E2736" w:rsidP="003E2736">
            <w:pPr>
              <w:spacing w:after="0"/>
              <w:ind w:left="360"/>
              <w:rPr>
                <w:rFonts w:ascii="Arial" w:eastAsia="Times New Roman" w:hAnsi="Arial" w:cs="Arial"/>
                <w:b/>
                <w:lang w:val="it-IT" w:bidi="en-US"/>
              </w:rPr>
            </w:pPr>
          </w:p>
          <w:p w14:paraId="3E32E938"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L</w:t>
            </w:r>
          </w:p>
          <w:p w14:paraId="4229DE50"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I</w:t>
            </w:r>
          </w:p>
          <w:p w14:paraId="5B42879D"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K</w:t>
            </w:r>
          </w:p>
          <w:p w14:paraId="22598919"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E</w:t>
            </w:r>
          </w:p>
          <w:p w14:paraId="5FED4F9C"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L</w:t>
            </w:r>
          </w:p>
          <w:p w14:paraId="2E13F11C"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I</w:t>
            </w:r>
          </w:p>
          <w:p w14:paraId="4E15860E"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H</w:t>
            </w:r>
          </w:p>
          <w:p w14:paraId="2AC49A7C"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O</w:t>
            </w:r>
          </w:p>
          <w:p w14:paraId="536740E4"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O</w:t>
            </w:r>
          </w:p>
          <w:p w14:paraId="3B314D5C" w14:textId="77777777" w:rsidR="003E2736" w:rsidRPr="001D2B04" w:rsidRDefault="003E2736" w:rsidP="003E2736">
            <w:pPr>
              <w:spacing w:after="0"/>
              <w:ind w:left="360"/>
              <w:rPr>
                <w:rFonts w:ascii="Arial" w:eastAsia="Times New Roman" w:hAnsi="Arial" w:cs="Arial"/>
                <w:b/>
                <w:lang w:val="it-IT" w:bidi="en-US"/>
              </w:rPr>
            </w:pPr>
            <w:r w:rsidRPr="001D2B04">
              <w:rPr>
                <w:rFonts w:ascii="Arial" w:eastAsia="Times New Roman" w:hAnsi="Arial" w:cs="Arial"/>
                <w:b/>
                <w:lang w:val="it-IT" w:bidi="en-US"/>
              </w:rPr>
              <w:t>D</w:t>
            </w:r>
          </w:p>
        </w:tc>
        <w:tc>
          <w:tcPr>
            <w:tcW w:w="1134" w:type="dxa"/>
          </w:tcPr>
          <w:p w14:paraId="6D7196CA" w14:textId="77777777" w:rsidR="003E2736" w:rsidRPr="001D2B04" w:rsidRDefault="003E2736" w:rsidP="003E2736">
            <w:pPr>
              <w:spacing w:before="100" w:beforeAutospacing="1" w:after="100" w:afterAutospacing="1"/>
              <w:rPr>
                <w:rFonts w:ascii="Arial" w:eastAsia="Times New Roman" w:hAnsi="Arial" w:cs="Arial"/>
                <w:lang w:val="it-IT" w:bidi="en-US"/>
              </w:rPr>
            </w:pPr>
          </w:p>
        </w:tc>
        <w:tc>
          <w:tcPr>
            <w:tcW w:w="1134" w:type="dxa"/>
            <w:tcBorders>
              <w:bottom w:val="single" w:sz="4" w:space="0" w:color="auto"/>
            </w:tcBorders>
          </w:tcPr>
          <w:p w14:paraId="39B2B174" w14:textId="77777777" w:rsidR="003E2736" w:rsidRPr="001D2B04" w:rsidRDefault="003E2736" w:rsidP="003E2736">
            <w:pPr>
              <w:spacing w:before="100" w:beforeAutospacing="1" w:after="100" w:afterAutospacing="1"/>
              <w:jc w:val="center"/>
              <w:rPr>
                <w:rFonts w:ascii="Arial" w:eastAsia="Times New Roman" w:hAnsi="Arial" w:cs="Arial"/>
                <w:b/>
                <w:lang w:val="it-IT" w:bidi="en-US"/>
              </w:rPr>
            </w:pPr>
          </w:p>
          <w:p w14:paraId="174E828A"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5</w:t>
            </w:r>
          </w:p>
        </w:tc>
        <w:tc>
          <w:tcPr>
            <w:tcW w:w="1134" w:type="dxa"/>
            <w:tcBorders>
              <w:bottom w:val="single" w:sz="4" w:space="0" w:color="auto"/>
            </w:tcBorders>
          </w:tcPr>
          <w:p w14:paraId="39F2A1FA"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2C3CD65A"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4</w:t>
            </w:r>
          </w:p>
        </w:tc>
        <w:tc>
          <w:tcPr>
            <w:tcW w:w="1134" w:type="dxa"/>
            <w:tcBorders>
              <w:bottom w:val="single" w:sz="4" w:space="0" w:color="auto"/>
            </w:tcBorders>
          </w:tcPr>
          <w:p w14:paraId="34F80F11"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2B66C6E2"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3</w:t>
            </w:r>
          </w:p>
        </w:tc>
        <w:tc>
          <w:tcPr>
            <w:tcW w:w="1134" w:type="dxa"/>
            <w:tcBorders>
              <w:bottom w:val="single" w:sz="4" w:space="0" w:color="auto"/>
            </w:tcBorders>
          </w:tcPr>
          <w:p w14:paraId="20E89F6D"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1738CB7A"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2</w:t>
            </w:r>
          </w:p>
        </w:tc>
        <w:tc>
          <w:tcPr>
            <w:tcW w:w="1134" w:type="dxa"/>
            <w:tcBorders>
              <w:bottom w:val="single" w:sz="4" w:space="0" w:color="auto"/>
            </w:tcBorders>
          </w:tcPr>
          <w:p w14:paraId="78E2C79B"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2F107FAB"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1</w:t>
            </w:r>
          </w:p>
        </w:tc>
      </w:tr>
      <w:tr w:rsidR="001D2B04" w:rsidRPr="001D2B04" w14:paraId="01E2FB12" w14:textId="77777777" w:rsidTr="00061F41">
        <w:trPr>
          <w:cantSplit/>
          <w:trHeight w:hRule="exact" w:val="1134"/>
        </w:trPr>
        <w:tc>
          <w:tcPr>
            <w:tcW w:w="1134" w:type="dxa"/>
            <w:vMerge/>
          </w:tcPr>
          <w:p w14:paraId="0EAAB422" w14:textId="77777777" w:rsidR="003E2736" w:rsidRPr="001D2B04" w:rsidRDefault="003E2736" w:rsidP="003E2736">
            <w:pPr>
              <w:spacing w:before="100" w:beforeAutospacing="1" w:after="100" w:afterAutospacing="1"/>
              <w:rPr>
                <w:rFonts w:ascii="Arial" w:eastAsia="Times New Roman" w:hAnsi="Arial" w:cs="Arial"/>
                <w:lang w:bidi="en-US"/>
              </w:rPr>
            </w:pPr>
          </w:p>
        </w:tc>
        <w:tc>
          <w:tcPr>
            <w:tcW w:w="1134" w:type="dxa"/>
          </w:tcPr>
          <w:p w14:paraId="45CD293C"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6AB3B511"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5</w:t>
            </w:r>
          </w:p>
        </w:tc>
        <w:tc>
          <w:tcPr>
            <w:tcW w:w="1134" w:type="dxa"/>
            <w:shd w:val="clear" w:color="auto" w:fill="FF0000"/>
          </w:tcPr>
          <w:p w14:paraId="0B3637F4"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3A0D38E6"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R</w:t>
            </w:r>
          </w:p>
        </w:tc>
        <w:tc>
          <w:tcPr>
            <w:tcW w:w="1134" w:type="dxa"/>
            <w:shd w:val="clear" w:color="auto" w:fill="FF0000"/>
          </w:tcPr>
          <w:p w14:paraId="284C9E4E"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1E61EC81"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R</w:t>
            </w:r>
          </w:p>
        </w:tc>
        <w:tc>
          <w:tcPr>
            <w:tcW w:w="1134" w:type="dxa"/>
            <w:tcBorders>
              <w:bottom w:val="single" w:sz="4" w:space="0" w:color="auto"/>
            </w:tcBorders>
            <w:shd w:val="clear" w:color="auto" w:fill="FF0000"/>
          </w:tcPr>
          <w:p w14:paraId="2DBAE65C"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7624148F"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R</w:t>
            </w:r>
          </w:p>
        </w:tc>
        <w:tc>
          <w:tcPr>
            <w:tcW w:w="1134" w:type="dxa"/>
            <w:tcBorders>
              <w:bottom w:val="single" w:sz="4" w:space="0" w:color="auto"/>
            </w:tcBorders>
            <w:shd w:val="clear" w:color="auto" w:fill="FFFF00"/>
          </w:tcPr>
          <w:p w14:paraId="6135BA8B"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6542456E"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FFFF00"/>
          </w:tcPr>
          <w:p w14:paraId="3A6E6C1F"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3936AEF7"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r>
      <w:tr w:rsidR="001D2B04" w:rsidRPr="001D2B04" w14:paraId="47E64DBE" w14:textId="77777777" w:rsidTr="00061F41">
        <w:trPr>
          <w:cantSplit/>
          <w:trHeight w:hRule="exact" w:val="1134"/>
        </w:trPr>
        <w:tc>
          <w:tcPr>
            <w:tcW w:w="1134" w:type="dxa"/>
            <w:vMerge/>
          </w:tcPr>
          <w:p w14:paraId="7BC6A3FF" w14:textId="77777777" w:rsidR="003E2736" w:rsidRPr="001D2B04" w:rsidRDefault="003E2736" w:rsidP="003E2736">
            <w:pPr>
              <w:spacing w:before="100" w:beforeAutospacing="1" w:after="100" w:afterAutospacing="1"/>
              <w:rPr>
                <w:rFonts w:ascii="Arial" w:eastAsia="Times New Roman" w:hAnsi="Arial" w:cs="Arial"/>
                <w:lang w:bidi="en-US"/>
              </w:rPr>
            </w:pPr>
          </w:p>
        </w:tc>
        <w:tc>
          <w:tcPr>
            <w:tcW w:w="1134" w:type="dxa"/>
          </w:tcPr>
          <w:p w14:paraId="0E8E7244"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09C2523B"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4</w:t>
            </w:r>
          </w:p>
        </w:tc>
        <w:tc>
          <w:tcPr>
            <w:tcW w:w="1134" w:type="dxa"/>
            <w:tcBorders>
              <w:bottom w:val="single" w:sz="4" w:space="0" w:color="auto"/>
            </w:tcBorders>
            <w:shd w:val="clear" w:color="auto" w:fill="FF0000"/>
          </w:tcPr>
          <w:p w14:paraId="7ED94565"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70483B16"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R</w:t>
            </w:r>
          </w:p>
        </w:tc>
        <w:tc>
          <w:tcPr>
            <w:tcW w:w="1134" w:type="dxa"/>
            <w:tcBorders>
              <w:bottom w:val="single" w:sz="4" w:space="0" w:color="auto"/>
            </w:tcBorders>
            <w:shd w:val="clear" w:color="auto" w:fill="FF0000"/>
          </w:tcPr>
          <w:p w14:paraId="1E0F9D86"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581AF21F"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R</w:t>
            </w:r>
          </w:p>
        </w:tc>
        <w:tc>
          <w:tcPr>
            <w:tcW w:w="1134" w:type="dxa"/>
            <w:tcBorders>
              <w:bottom w:val="single" w:sz="4" w:space="0" w:color="auto"/>
            </w:tcBorders>
            <w:shd w:val="clear" w:color="auto" w:fill="FFFF00"/>
          </w:tcPr>
          <w:p w14:paraId="1CC7844D"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2D2B4D2C"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FFFF00"/>
          </w:tcPr>
          <w:p w14:paraId="713C6A99"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35D252B7"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00FF00"/>
          </w:tcPr>
          <w:p w14:paraId="60BBF5F1"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25D718FC"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r>
      <w:tr w:rsidR="001D2B04" w:rsidRPr="001D2B04" w14:paraId="51C44822" w14:textId="77777777" w:rsidTr="00061F41">
        <w:trPr>
          <w:cantSplit/>
          <w:trHeight w:hRule="exact" w:val="1134"/>
        </w:trPr>
        <w:tc>
          <w:tcPr>
            <w:tcW w:w="1134" w:type="dxa"/>
            <w:vMerge/>
          </w:tcPr>
          <w:p w14:paraId="694155D3" w14:textId="77777777" w:rsidR="003E2736" w:rsidRPr="001D2B04" w:rsidRDefault="003E2736" w:rsidP="003E2736">
            <w:pPr>
              <w:spacing w:before="100" w:beforeAutospacing="1" w:after="100" w:afterAutospacing="1"/>
              <w:rPr>
                <w:rFonts w:ascii="Arial" w:eastAsia="Times New Roman" w:hAnsi="Arial" w:cs="Arial"/>
                <w:lang w:bidi="en-US"/>
              </w:rPr>
            </w:pPr>
          </w:p>
        </w:tc>
        <w:tc>
          <w:tcPr>
            <w:tcW w:w="1134" w:type="dxa"/>
          </w:tcPr>
          <w:p w14:paraId="0A867DC3"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649349DA"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3</w:t>
            </w:r>
          </w:p>
        </w:tc>
        <w:tc>
          <w:tcPr>
            <w:tcW w:w="1134" w:type="dxa"/>
            <w:tcBorders>
              <w:bottom w:val="single" w:sz="4" w:space="0" w:color="auto"/>
            </w:tcBorders>
            <w:shd w:val="clear" w:color="auto" w:fill="FF0000"/>
          </w:tcPr>
          <w:p w14:paraId="018509E3"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67D90D33"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R</w:t>
            </w:r>
          </w:p>
        </w:tc>
        <w:tc>
          <w:tcPr>
            <w:tcW w:w="1134" w:type="dxa"/>
            <w:tcBorders>
              <w:bottom w:val="single" w:sz="4" w:space="0" w:color="auto"/>
            </w:tcBorders>
            <w:shd w:val="clear" w:color="auto" w:fill="FFFF00"/>
          </w:tcPr>
          <w:p w14:paraId="0CDC3F2A"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786FE0D5"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FFFF00"/>
          </w:tcPr>
          <w:p w14:paraId="77113C85"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6B4B9EF1"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FFFF00"/>
          </w:tcPr>
          <w:p w14:paraId="4F1D81A8"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3A03D87B"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00FF00"/>
          </w:tcPr>
          <w:p w14:paraId="4094C757"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26B03A96"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r>
      <w:tr w:rsidR="001D2B04" w:rsidRPr="001D2B04" w14:paraId="1833F507" w14:textId="77777777" w:rsidTr="00061F41">
        <w:trPr>
          <w:cantSplit/>
          <w:trHeight w:hRule="exact" w:val="1134"/>
        </w:trPr>
        <w:tc>
          <w:tcPr>
            <w:tcW w:w="1134" w:type="dxa"/>
            <w:vMerge/>
          </w:tcPr>
          <w:p w14:paraId="721030AB" w14:textId="77777777" w:rsidR="003E2736" w:rsidRPr="001D2B04" w:rsidRDefault="003E2736" w:rsidP="003E2736">
            <w:pPr>
              <w:spacing w:before="100" w:beforeAutospacing="1" w:after="100" w:afterAutospacing="1"/>
              <w:rPr>
                <w:rFonts w:ascii="Arial" w:eastAsia="Times New Roman" w:hAnsi="Arial" w:cs="Arial"/>
                <w:lang w:bidi="en-US"/>
              </w:rPr>
            </w:pPr>
          </w:p>
        </w:tc>
        <w:tc>
          <w:tcPr>
            <w:tcW w:w="1134" w:type="dxa"/>
          </w:tcPr>
          <w:p w14:paraId="7227F4AC"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01E261B3"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2</w:t>
            </w:r>
          </w:p>
        </w:tc>
        <w:tc>
          <w:tcPr>
            <w:tcW w:w="1134" w:type="dxa"/>
            <w:shd w:val="clear" w:color="auto" w:fill="FFFF00"/>
          </w:tcPr>
          <w:p w14:paraId="64CAC334"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51AF7E0E"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FFFF00"/>
          </w:tcPr>
          <w:p w14:paraId="5483B999"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5C740C9B"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tcBorders>
              <w:bottom w:val="single" w:sz="4" w:space="0" w:color="auto"/>
            </w:tcBorders>
            <w:shd w:val="clear" w:color="auto" w:fill="FFFF00"/>
          </w:tcPr>
          <w:p w14:paraId="6B1470F8"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0A3ED20F"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shd w:val="clear" w:color="auto" w:fill="00FF00"/>
          </w:tcPr>
          <w:p w14:paraId="270D3595"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40CD6E72"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c>
          <w:tcPr>
            <w:tcW w:w="1134" w:type="dxa"/>
            <w:shd w:val="clear" w:color="auto" w:fill="00FF00"/>
          </w:tcPr>
          <w:p w14:paraId="2412D2AC"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0128E05D"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r>
      <w:tr w:rsidR="001D2B04" w:rsidRPr="001D2B04" w14:paraId="71E57A22" w14:textId="77777777" w:rsidTr="00061F41">
        <w:trPr>
          <w:cantSplit/>
          <w:trHeight w:hRule="exact" w:val="1134"/>
        </w:trPr>
        <w:tc>
          <w:tcPr>
            <w:tcW w:w="1134" w:type="dxa"/>
            <w:vMerge/>
          </w:tcPr>
          <w:p w14:paraId="1C4BCB96" w14:textId="77777777" w:rsidR="003E2736" w:rsidRPr="001D2B04" w:rsidRDefault="003E2736" w:rsidP="003E2736">
            <w:pPr>
              <w:spacing w:before="100" w:beforeAutospacing="1" w:after="100" w:afterAutospacing="1"/>
              <w:rPr>
                <w:rFonts w:ascii="Arial" w:eastAsia="Times New Roman" w:hAnsi="Arial" w:cs="Arial"/>
                <w:lang w:bidi="en-US"/>
              </w:rPr>
            </w:pPr>
          </w:p>
        </w:tc>
        <w:tc>
          <w:tcPr>
            <w:tcW w:w="1134" w:type="dxa"/>
          </w:tcPr>
          <w:p w14:paraId="22CE07C2"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550C5988"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1</w:t>
            </w:r>
          </w:p>
        </w:tc>
        <w:tc>
          <w:tcPr>
            <w:tcW w:w="1134" w:type="dxa"/>
            <w:shd w:val="clear" w:color="auto" w:fill="FFFF00"/>
          </w:tcPr>
          <w:p w14:paraId="55D39381"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30CE9CF9"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A</w:t>
            </w:r>
          </w:p>
        </w:tc>
        <w:tc>
          <w:tcPr>
            <w:tcW w:w="1134" w:type="dxa"/>
            <w:shd w:val="clear" w:color="auto" w:fill="00FF00"/>
          </w:tcPr>
          <w:p w14:paraId="0168BF86"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2A881A99"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c>
          <w:tcPr>
            <w:tcW w:w="1134" w:type="dxa"/>
            <w:shd w:val="clear" w:color="auto" w:fill="00FF00"/>
          </w:tcPr>
          <w:p w14:paraId="42712BC9"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0AA998F3"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c>
          <w:tcPr>
            <w:tcW w:w="1134" w:type="dxa"/>
            <w:shd w:val="clear" w:color="auto" w:fill="00FF00"/>
          </w:tcPr>
          <w:p w14:paraId="275D52AF"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4239C416"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c>
          <w:tcPr>
            <w:tcW w:w="1134" w:type="dxa"/>
            <w:shd w:val="clear" w:color="auto" w:fill="00FF00"/>
          </w:tcPr>
          <w:p w14:paraId="3D2468E4" w14:textId="77777777" w:rsidR="003E2736" w:rsidRPr="001D2B04" w:rsidRDefault="003E2736" w:rsidP="003E2736">
            <w:pPr>
              <w:spacing w:before="100" w:beforeAutospacing="1" w:after="100" w:afterAutospacing="1"/>
              <w:jc w:val="center"/>
              <w:rPr>
                <w:rFonts w:ascii="Arial" w:eastAsia="Times New Roman" w:hAnsi="Arial" w:cs="Arial"/>
                <w:b/>
                <w:lang w:bidi="en-US"/>
              </w:rPr>
            </w:pPr>
          </w:p>
          <w:p w14:paraId="38D8D80F" w14:textId="77777777" w:rsidR="003E2736" w:rsidRPr="001D2B04" w:rsidRDefault="003E2736" w:rsidP="003E2736">
            <w:pPr>
              <w:spacing w:before="100" w:beforeAutospacing="1" w:after="100" w:afterAutospacing="1"/>
              <w:jc w:val="center"/>
              <w:rPr>
                <w:rFonts w:ascii="Arial" w:eastAsia="Times New Roman" w:hAnsi="Arial" w:cs="Arial"/>
                <w:b/>
                <w:lang w:bidi="en-US"/>
              </w:rPr>
            </w:pPr>
            <w:r w:rsidRPr="001D2B04">
              <w:rPr>
                <w:rFonts w:ascii="Arial" w:eastAsia="Times New Roman" w:hAnsi="Arial" w:cs="Arial"/>
                <w:b/>
                <w:lang w:bidi="en-US"/>
              </w:rPr>
              <w:t>G</w:t>
            </w:r>
          </w:p>
        </w:tc>
      </w:tr>
    </w:tbl>
    <w:p w14:paraId="56A2ACD9" w14:textId="158D1B6A" w:rsidR="001D2B04" w:rsidRDefault="001D2B04">
      <w:pPr>
        <w:spacing w:after="160" w:line="259" w:lineRule="auto"/>
        <w:rPr>
          <w:rFonts w:ascii="Arial" w:eastAsia="Times New Roman" w:hAnsi="Arial" w:cs="Arial"/>
          <w:lang w:bidi="en-US"/>
        </w:rPr>
      </w:pPr>
    </w:p>
    <w:p w14:paraId="3E1DBA9E" w14:textId="77777777" w:rsidR="00BB680A" w:rsidRPr="001D2B04" w:rsidRDefault="00BB680A">
      <w:pPr>
        <w:spacing w:after="160" w:line="259" w:lineRule="auto"/>
        <w:rPr>
          <w:rFonts w:ascii="Arial" w:eastAsia="Times New Roman" w:hAnsi="Arial" w:cs="Arial"/>
          <w:lang w:bidi="en-US"/>
        </w:rPr>
      </w:pPr>
    </w:p>
    <w:p w14:paraId="3B51401D" w14:textId="32743DC7" w:rsidR="003E2736" w:rsidRDefault="003E2736" w:rsidP="001D2B04">
      <w:pPr>
        <w:pStyle w:val="Heading1"/>
        <w:numPr>
          <w:ilvl w:val="0"/>
          <w:numId w:val="1"/>
        </w:numPr>
        <w:ind w:left="426" w:hanging="568"/>
        <w:rPr>
          <w:rFonts w:ascii="Arial" w:eastAsia="Times New Roman" w:hAnsi="Arial" w:cs="Arial"/>
          <w:b/>
          <w:bCs/>
          <w:color w:val="auto"/>
          <w:sz w:val="22"/>
          <w:szCs w:val="22"/>
        </w:rPr>
      </w:pPr>
      <w:bookmarkStart w:id="50" w:name="_Toc149831698"/>
      <w:bookmarkStart w:id="51" w:name="_Toc179465983"/>
      <w:r w:rsidRPr="001D2B04">
        <w:rPr>
          <w:rFonts w:ascii="Arial" w:eastAsia="Times New Roman" w:hAnsi="Arial" w:cs="Arial"/>
          <w:b/>
          <w:bCs/>
          <w:color w:val="auto"/>
          <w:sz w:val="22"/>
          <w:szCs w:val="22"/>
        </w:rPr>
        <w:t>Risk Register</w:t>
      </w:r>
      <w:bookmarkEnd w:id="50"/>
      <w:bookmarkEnd w:id="51"/>
      <w:r w:rsidRPr="001D2B04">
        <w:rPr>
          <w:rFonts w:ascii="Arial" w:eastAsia="Times New Roman" w:hAnsi="Arial" w:cs="Arial"/>
          <w:b/>
          <w:bCs/>
          <w:color w:val="auto"/>
          <w:sz w:val="22"/>
          <w:szCs w:val="22"/>
        </w:rPr>
        <w:t xml:space="preserve"> </w:t>
      </w:r>
    </w:p>
    <w:p w14:paraId="642C0498" w14:textId="77777777" w:rsidR="001D2B04" w:rsidRPr="001D2B04" w:rsidRDefault="001D2B04" w:rsidP="001D2B04"/>
    <w:p w14:paraId="37157825" w14:textId="0C4131CD" w:rsidR="003E2736" w:rsidRPr="001D2B04" w:rsidRDefault="003E2736" w:rsidP="001D2B04">
      <w:pPr>
        <w:numPr>
          <w:ilvl w:val="1"/>
          <w:numId w:val="1"/>
        </w:numPr>
        <w:spacing w:before="80" w:after="100" w:afterAutospacing="1"/>
        <w:ind w:left="426" w:hanging="568"/>
        <w:jc w:val="both"/>
        <w:rPr>
          <w:rFonts w:ascii="Arial" w:eastAsia="Times New Roman" w:hAnsi="Arial" w:cs="Arial"/>
          <w:lang w:bidi="en-US"/>
        </w:rPr>
      </w:pPr>
      <w:r w:rsidRPr="001D2B04">
        <w:rPr>
          <w:rFonts w:ascii="Arial" w:eastAsia="Times New Roman" w:hAnsi="Arial" w:cs="Arial"/>
          <w:lang w:bidi="en-US"/>
        </w:rPr>
        <w:t xml:space="preserve">The analysis of risks is recorded in a risk register </w:t>
      </w:r>
      <w:r w:rsidR="00C37B1B" w:rsidRPr="001D2B04">
        <w:rPr>
          <w:rFonts w:ascii="Arial" w:eastAsia="Times New Roman" w:hAnsi="Arial" w:cs="Arial"/>
          <w:lang w:bidi="en-US"/>
        </w:rPr>
        <w:t xml:space="preserve">sheet </w:t>
      </w:r>
      <w:r w:rsidR="00DA0CC1" w:rsidRPr="001D2B04">
        <w:rPr>
          <w:rFonts w:ascii="Arial" w:eastAsia="Times New Roman" w:hAnsi="Arial" w:cs="Arial"/>
          <w:lang w:bidi="en-US"/>
        </w:rPr>
        <w:t xml:space="preserve">by company </w:t>
      </w:r>
      <w:r w:rsidR="001F10C3" w:rsidRPr="001D2B04">
        <w:rPr>
          <w:rFonts w:ascii="Arial" w:eastAsia="Times New Roman" w:hAnsi="Arial" w:cs="Arial"/>
          <w:lang w:bidi="en-US"/>
        </w:rPr>
        <w:t>and allocated to one or more of</w:t>
      </w:r>
      <w:r w:rsidRPr="001D2B04">
        <w:rPr>
          <w:rFonts w:ascii="Arial" w:eastAsia="Times New Roman" w:hAnsi="Arial" w:cs="Arial"/>
          <w:lang w:bidi="en-US"/>
        </w:rPr>
        <w:t xml:space="preserve"> the following four </w:t>
      </w:r>
      <w:r w:rsidR="001F10C3" w:rsidRPr="001D2B04">
        <w:rPr>
          <w:rFonts w:ascii="Arial" w:eastAsia="Times New Roman" w:hAnsi="Arial" w:cs="Arial"/>
          <w:lang w:bidi="en-US"/>
        </w:rPr>
        <w:t>risk types</w:t>
      </w:r>
      <w:r w:rsidR="008D70AE" w:rsidRPr="001D2B04">
        <w:rPr>
          <w:rFonts w:ascii="Arial" w:eastAsia="Times New Roman" w:hAnsi="Arial" w:cs="Arial"/>
          <w:lang w:bidi="en-US"/>
        </w:rPr>
        <w:t>:</w:t>
      </w:r>
    </w:p>
    <w:p w14:paraId="4DAEF497" w14:textId="77777777" w:rsidR="003E2736" w:rsidRPr="001D2B04" w:rsidRDefault="003E2736" w:rsidP="003E2736">
      <w:pPr>
        <w:numPr>
          <w:ilvl w:val="2"/>
          <w:numId w:val="1"/>
        </w:numPr>
        <w:spacing w:before="80" w:after="100" w:afterAutospacing="1"/>
        <w:jc w:val="both"/>
        <w:rPr>
          <w:rFonts w:ascii="Arial" w:eastAsia="Times New Roman" w:hAnsi="Arial" w:cs="Arial"/>
          <w:lang w:bidi="en-US"/>
        </w:rPr>
      </w:pPr>
      <w:r w:rsidRPr="001D2B04">
        <w:rPr>
          <w:rFonts w:ascii="Arial" w:eastAsia="Times New Roman" w:hAnsi="Arial" w:cs="Arial"/>
          <w:lang w:bidi="en-US"/>
        </w:rPr>
        <w:t>Financial</w:t>
      </w:r>
    </w:p>
    <w:p w14:paraId="4BEA13D4" w14:textId="77777777" w:rsidR="003E2736" w:rsidRPr="001D2B04" w:rsidRDefault="003E2736" w:rsidP="003E2736">
      <w:pPr>
        <w:numPr>
          <w:ilvl w:val="2"/>
          <w:numId w:val="1"/>
        </w:numPr>
        <w:spacing w:before="80" w:after="100" w:afterAutospacing="1"/>
        <w:jc w:val="both"/>
        <w:rPr>
          <w:rFonts w:ascii="Arial" w:eastAsia="Times New Roman" w:hAnsi="Arial" w:cs="Arial"/>
          <w:lang w:bidi="en-US"/>
        </w:rPr>
      </w:pPr>
      <w:r w:rsidRPr="001D2B04">
        <w:rPr>
          <w:rFonts w:ascii="Arial" w:eastAsia="Times New Roman" w:hAnsi="Arial" w:cs="Arial"/>
          <w:lang w:bidi="en-US"/>
        </w:rPr>
        <w:t>Strategic</w:t>
      </w:r>
    </w:p>
    <w:p w14:paraId="6E079716" w14:textId="77777777" w:rsidR="003E2736" w:rsidRPr="001D2B04" w:rsidRDefault="003E2736" w:rsidP="003E2736">
      <w:pPr>
        <w:numPr>
          <w:ilvl w:val="2"/>
          <w:numId w:val="1"/>
        </w:numPr>
        <w:spacing w:before="80" w:after="100" w:afterAutospacing="1"/>
        <w:jc w:val="both"/>
        <w:rPr>
          <w:rFonts w:ascii="Arial" w:eastAsia="Times New Roman" w:hAnsi="Arial" w:cs="Arial"/>
          <w:lang w:bidi="en-US"/>
        </w:rPr>
      </w:pPr>
      <w:r w:rsidRPr="001D2B04">
        <w:rPr>
          <w:rFonts w:ascii="Arial" w:eastAsia="Times New Roman" w:hAnsi="Arial" w:cs="Arial"/>
          <w:lang w:bidi="en-US"/>
        </w:rPr>
        <w:t>Operational</w:t>
      </w:r>
    </w:p>
    <w:p w14:paraId="343C167D" w14:textId="6D682687" w:rsidR="003E2736" w:rsidRPr="001D2B04" w:rsidRDefault="003E2736" w:rsidP="003E2736">
      <w:pPr>
        <w:numPr>
          <w:ilvl w:val="2"/>
          <w:numId w:val="1"/>
        </w:numPr>
        <w:spacing w:before="80" w:after="100" w:afterAutospacing="1"/>
        <w:jc w:val="both"/>
        <w:rPr>
          <w:rFonts w:ascii="Arial" w:eastAsia="Times New Roman" w:hAnsi="Arial" w:cs="Arial"/>
          <w:lang w:bidi="en-US"/>
        </w:rPr>
      </w:pPr>
      <w:r w:rsidRPr="001D2B04">
        <w:rPr>
          <w:rFonts w:ascii="Arial" w:eastAsia="Times New Roman" w:hAnsi="Arial" w:cs="Arial"/>
          <w:lang w:bidi="en-US"/>
        </w:rPr>
        <w:t>Compliance</w:t>
      </w:r>
    </w:p>
    <w:p w14:paraId="4C0FFC05" w14:textId="0598A104" w:rsidR="00E0508C" w:rsidRDefault="00E0508C" w:rsidP="001D2B04">
      <w:pPr>
        <w:numPr>
          <w:ilvl w:val="1"/>
          <w:numId w:val="1"/>
        </w:numPr>
        <w:spacing w:before="80" w:after="100" w:afterAutospacing="1"/>
        <w:ind w:left="567" w:hanging="567"/>
        <w:jc w:val="both"/>
        <w:rPr>
          <w:rFonts w:ascii="Arial" w:eastAsia="Times New Roman" w:hAnsi="Arial" w:cs="Arial"/>
          <w:lang w:bidi="en-US"/>
        </w:rPr>
      </w:pPr>
      <w:r>
        <w:rPr>
          <w:rFonts w:ascii="Arial" w:eastAsia="Times New Roman" w:hAnsi="Arial" w:cs="Arial"/>
          <w:lang w:bidi="en-US"/>
        </w:rPr>
        <w:t>When identifying risks, the impact of the risk needs to be considered against the four risk types. E.g.:</w:t>
      </w:r>
    </w:p>
    <w:p w14:paraId="1A24438B" w14:textId="400D7B66" w:rsidR="00E0508C" w:rsidRDefault="00E0508C" w:rsidP="00E0508C">
      <w:pPr>
        <w:numPr>
          <w:ilvl w:val="2"/>
          <w:numId w:val="1"/>
        </w:numPr>
        <w:spacing w:before="80" w:after="100" w:afterAutospacing="1"/>
        <w:jc w:val="both"/>
        <w:rPr>
          <w:rFonts w:ascii="Arial" w:eastAsia="Times New Roman" w:hAnsi="Arial" w:cs="Arial"/>
          <w:lang w:bidi="en-US"/>
        </w:rPr>
      </w:pPr>
      <w:r>
        <w:rPr>
          <w:rFonts w:ascii="Arial" w:eastAsia="Times New Roman" w:hAnsi="Arial" w:cs="Arial"/>
          <w:lang w:bidi="en-US"/>
        </w:rPr>
        <w:lastRenderedPageBreak/>
        <w:t>Financial; W</w:t>
      </w:r>
      <w:r w:rsidRPr="00E0508C">
        <w:rPr>
          <w:rFonts w:ascii="Arial" w:eastAsia="Times New Roman" w:hAnsi="Arial" w:cs="Arial"/>
          <w:lang w:bidi="en-US"/>
        </w:rPr>
        <w:t xml:space="preserve">hat is the impact on financial results? </w:t>
      </w:r>
      <w:r>
        <w:rPr>
          <w:rFonts w:ascii="Arial" w:eastAsia="Times New Roman" w:hAnsi="Arial" w:cs="Arial"/>
          <w:lang w:bidi="en-US"/>
        </w:rPr>
        <w:t>W</w:t>
      </w:r>
      <w:r w:rsidRPr="00E0508C">
        <w:rPr>
          <w:rFonts w:ascii="Arial" w:eastAsia="Times New Roman" w:hAnsi="Arial" w:cs="Arial"/>
          <w:lang w:bidi="en-US"/>
        </w:rPr>
        <w:t>hat will be the impact on income or costs?</w:t>
      </w:r>
    </w:p>
    <w:p w14:paraId="0072D1B9" w14:textId="4B26B96C" w:rsidR="00E0508C" w:rsidRDefault="00E0508C" w:rsidP="00E0508C">
      <w:pPr>
        <w:numPr>
          <w:ilvl w:val="2"/>
          <w:numId w:val="1"/>
        </w:numPr>
        <w:spacing w:before="80" w:after="100" w:afterAutospacing="1"/>
        <w:jc w:val="both"/>
        <w:rPr>
          <w:rFonts w:ascii="Arial" w:eastAsia="Times New Roman" w:hAnsi="Arial" w:cs="Arial"/>
          <w:lang w:bidi="en-US"/>
        </w:rPr>
      </w:pPr>
      <w:r>
        <w:rPr>
          <w:rFonts w:ascii="Arial" w:eastAsia="Times New Roman" w:hAnsi="Arial" w:cs="Arial"/>
          <w:lang w:bidi="en-US"/>
        </w:rPr>
        <w:t xml:space="preserve">Strategic; what is the </w:t>
      </w:r>
      <w:r w:rsidRPr="00E0508C">
        <w:rPr>
          <w:rFonts w:ascii="Arial" w:eastAsia="Times New Roman" w:hAnsi="Arial" w:cs="Arial"/>
          <w:lang w:bidi="en-US"/>
        </w:rPr>
        <w:t xml:space="preserve">impact on ability to deliver vision, mission or strategic </w:t>
      </w:r>
      <w:r w:rsidR="00A678F2">
        <w:rPr>
          <w:rFonts w:ascii="Arial" w:eastAsia="Times New Roman" w:hAnsi="Arial" w:cs="Arial"/>
          <w:lang w:bidi="en-US"/>
        </w:rPr>
        <w:t>objectives</w:t>
      </w:r>
      <w:r w:rsidRPr="00E0508C">
        <w:rPr>
          <w:rFonts w:ascii="Arial" w:eastAsia="Times New Roman" w:hAnsi="Arial" w:cs="Arial"/>
          <w:lang w:bidi="en-US"/>
        </w:rPr>
        <w:t xml:space="preserve">? </w:t>
      </w:r>
      <w:r>
        <w:rPr>
          <w:rFonts w:ascii="Arial" w:eastAsia="Times New Roman" w:hAnsi="Arial" w:cs="Arial"/>
          <w:lang w:bidi="en-US"/>
        </w:rPr>
        <w:t xml:space="preserve">What is the </w:t>
      </w:r>
      <w:r w:rsidRPr="00E0508C">
        <w:rPr>
          <w:rFonts w:ascii="Arial" w:eastAsia="Times New Roman" w:hAnsi="Arial" w:cs="Arial"/>
          <w:lang w:bidi="en-US"/>
        </w:rPr>
        <w:t>impact on future ability to deliver strateg</w:t>
      </w:r>
      <w:r w:rsidR="00A443A6">
        <w:rPr>
          <w:rFonts w:ascii="Arial" w:eastAsia="Times New Roman" w:hAnsi="Arial" w:cs="Arial"/>
          <w:lang w:bidi="en-US"/>
        </w:rPr>
        <w:t>y</w:t>
      </w:r>
      <w:r w:rsidRPr="00E0508C">
        <w:rPr>
          <w:rFonts w:ascii="Arial" w:eastAsia="Times New Roman" w:hAnsi="Arial" w:cs="Arial"/>
          <w:lang w:bidi="en-US"/>
        </w:rPr>
        <w:t>?</w:t>
      </w:r>
    </w:p>
    <w:p w14:paraId="4DEB3E90" w14:textId="590DC577" w:rsidR="00E0508C" w:rsidRDefault="00E0508C" w:rsidP="00E0508C">
      <w:pPr>
        <w:numPr>
          <w:ilvl w:val="2"/>
          <w:numId w:val="1"/>
        </w:numPr>
        <w:spacing w:before="80" w:after="100" w:afterAutospacing="1"/>
        <w:jc w:val="both"/>
        <w:rPr>
          <w:rFonts w:ascii="Arial" w:eastAsia="Times New Roman" w:hAnsi="Arial" w:cs="Arial"/>
          <w:lang w:bidi="en-US"/>
        </w:rPr>
      </w:pPr>
      <w:r>
        <w:rPr>
          <w:rFonts w:ascii="Arial" w:eastAsia="Times New Roman" w:hAnsi="Arial" w:cs="Arial"/>
          <w:lang w:bidi="en-US"/>
        </w:rPr>
        <w:t>Operational; What is the</w:t>
      </w:r>
      <w:r w:rsidRPr="00E0508C">
        <w:rPr>
          <w:rFonts w:ascii="Arial" w:eastAsia="Times New Roman" w:hAnsi="Arial" w:cs="Arial"/>
          <w:lang w:bidi="en-US"/>
        </w:rPr>
        <w:t xml:space="preserve"> impact of delivering activities?</w:t>
      </w:r>
      <w:r>
        <w:rPr>
          <w:rFonts w:ascii="Arial" w:eastAsia="Times New Roman" w:hAnsi="Arial" w:cs="Arial"/>
          <w:lang w:bidi="en-US"/>
        </w:rPr>
        <w:t xml:space="preserve"> W</w:t>
      </w:r>
      <w:r w:rsidRPr="00E0508C">
        <w:rPr>
          <w:rFonts w:ascii="Arial" w:eastAsia="Times New Roman" w:hAnsi="Arial" w:cs="Arial"/>
          <w:lang w:bidi="en-US"/>
        </w:rPr>
        <w:t>hat is</w:t>
      </w:r>
      <w:r>
        <w:rPr>
          <w:rFonts w:ascii="Arial" w:eastAsia="Times New Roman" w:hAnsi="Arial" w:cs="Arial"/>
          <w:lang w:bidi="en-US"/>
        </w:rPr>
        <w:t xml:space="preserve"> the</w:t>
      </w:r>
      <w:r w:rsidRPr="00E0508C">
        <w:rPr>
          <w:rFonts w:ascii="Arial" w:eastAsia="Times New Roman" w:hAnsi="Arial" w:cs="Arial"/>
          <w:lang w:bidi="en-US"/>
        </w:rPr>
        <w:t xml:space="preserve"> impact on </w:t>
      </w:r>
      <w:r>
        <w:rPr>
          <w:rFonts w:ascii="Arial" w:eastAsia="Times New Roman" w:hAnsi="Arial" w:cs="Arial"/>
          <w:lang w:bidi="en-US"/>
        </w:rPr>
        <w:t xml:space="preserve">the </w:t>
      </w:r>
      <w:r w:rsidR="00A443A6">
        <w:rPr>
          <w:rFonts w:ascii="Arial" w:eastAsia="Times New Roman" w:hAnsi="Arial" w:cs="Arial"/>
          <w:lang w:bidi="en-US"/>
        </w:rPr>
        <w:t>tenants, service users or other stakeholders</w:t>
      </w:r>
      <w:r w:rsidRPr="00E0508C">
        <w:rPr>
          <w:rFonts w:ascii="Arial" w:eastAsia="Times New Roman" w:hAnsi="Arial" w:cs="Arial"/>
          <w:lang w:bidi="en-US"/>
        </w:rPr>
        <w:t>?</w:t>
      </w:r>
      <w:r w:rsidR="004B60F3">
        <w:rPr>
          <w:rFonts w:ascii="Arial" w:eastAsia="Times New Roman" w:hAnsi="Arial" w:cs="Arial"/>
          <w:lang w:bidi="en-US"/>
        </w:rPr>
        <w:t xml:space="preserve"> </w:t>
      </w:r>
    </w:p>
    <w:p w14:paraId="5065E61C" w14:textId="365EC984" w:rsidR="00E0508C" w:rsidRDefault="00E0508C" w:rsidP="00FA3FF8">
      <w:pPr>
        <w:numPr>
          <w:ilvl w:val="2"/>
          <w:numId w:val="1"/>
        </w:numPr>
        <w:spacing w:before="80" w:after="100" w:afterAutospacing="1"/>
        <w:jc w:val="both"/>
        <w:rPr>
          <w:rFonts w:ascii="Arial" w:eastAsia="Times New Roman" w:hAnsi="Arial" w:cs="Arial"/>
          <w:lang w:bidi="en-US"/>
        </w:rPr>
      </w:pPr>
      <w:r>
        <w:rPr>
          <w:rFonts w:ascii="Arial" w:eastAsia="Times New Roman" w:hAnsi="Arial" w:cs="Arial"/>
          <w:lang w:bidi="en-US"/>
        </w:rPr>
        <w:t xml:space="preserve">Compliance; </w:t>
      </w:r>
      <w:r w:rsidR="006E5822">
        <w:rPr>
          <w:rFonts w:ascii="Arial" w:eastAsia="Times New Roman" w:hAnsi="Arial" w:cs="Arial"/>
          <w:lang w:bidi="en-US"/>
        </w:rPr>
        <w:t xml:space="preserve">Does the impact compromise your ability to meet legal or regulatory requirements? </w:t>
      </w:r>
      <w:r>
        <w:rPr>
          <w:rFonts w:ascii="Arial" w:eastAsia="Times New Roman" w:hAnsi="Arial" w:cs="Arial"/>
          <w:lang w:bidi="en-US"/>
        </w:rPr>
        <w:t xml:space="preserve">Is the impact </w:t>
      </w:r>
      <w:r w:rsidRPr="00E0508C">
        <w:rPr>
          <w:rFonts w:ascii="Arial" w:eastAsia="Times New Roman" w:hAnsi="Arial" w:cs="Arial"/>
          <w:lang w:bidi="en-US"/>
        </w:rPr>
        <w:t xml:space="preserve">contrary to good practice, </w:t>
      </w:r>
      <w:r>
        <w:rPr>
          <w:rFonts w:ascii="Arial" w:eastAsia="Times New Roman" w:hAnsi="Arial" w:cs="Arial"/>
          <w:lang w:bidi="en-US"/>
        </w:rPr>
        <w:t>as opposed to</w:t>
      </w:r>
      <w:r w:rsidRPr="00E0508C">
        <w:rPr>
          <w:rFonts w:ascii="Arial" w:eastAsia="Times New Roman" w:hAnsi="Arial" w:cs="Arial"/>
          <w:lang w:bidi="en-US"/>
        </w:rPr>
        <w:t xml:space="preserve"> legal</w:t>
      </w:r>
      <w:r>
        <w:rPr>
          <w:rFonts w:ascii="Arial" w:eastAsia="Times New Roman" w:hAnsi="Arial" w:cs="Arial"/>
          <w:lang w:bidi="en-US"/>
        </w:rPr>
        <w:t xml:space="preserve"> or regulatory compliance</w:t>
      </w:r>
      <w:r w:rsidRPr="00E0508C">
        <w:rPr>
          <w:rFonts w:ascii="Arial" w:eastAsia="Times New Roman" w:hAnsi="Arial" w:cs="Arial"/>
          <w:lang w:bidi="en-US"/>
        </w:rPr>
        <w:t xml:space="preserve">? </w:t>
      </w:r>
    </w:p>
    <w:p w14:paraId="30473639" w14:textId="49408A8C" w:rsidR="00C62E18" w:rsidRPr="001D2B04" w:rsidRDefault="008D70AE" w:rsidP="001D2B04">
      <w:pPr>
        <w:numPr>
          <w:ilvl w:val="1"/>
          <w:numId w:val="1"/>
        </w:numPr>
        <w:spacing w:before="80" w:after="100" w:afterAutospacing="1"/>
        <w:ind w:left="567" w:hanging="567"/>
        <w:jc w:val="both"/>
        <w:rPr>
          <w:rFonts w:ascii="Arial" w:eastAsia="Times New Roman" w:hAnsi="Arial" w:cs="Arial"/>
          <w:lang w:bidi="en-US"/>
        </w:rPr>
      </w:pPr>
      <w:r w:rsidRPr="001D2B04">
        <w:rPr>
          <w:rFonts w:ascii="Arial" w:eastAsia="Times New Roman" w:hAnsi="Arial" w:cs="Arial"/>
          <w:lang w:bidi="en-US"/>
        </w:rPr>
        <w:t>Group risks that affect all group companies are collated on a group sheet and ma</w:t>
      </w:r>
      <w:r w:rsidR="00066A33" w:rsidRPr="001D2B04">
        <w:rPr>
          <w:rFonts w:ascii="Arial" w:eastAsia="Times New Roman" w:hAnsi="Arial" w:cs="Arial"/>
          <w:lang w:bidi="en-US"/>
        </w:rPr>
        <w:t xml:space="preserve">naged by the </w:t>
      </w:r>
      <w:r w:rsidR="003E0488" w:rsidRPr="001D2B04">
        <w:rPr>
          <w:rFonts w:ascii="Arial" w:eastAsia="Times New Roman" w:hAnsi="Arial" w:cs="Arial"/>
          <w:lang w:bidi="en-US"/>
        </w:rPr>
        <w:t>E</w:t>
      </w:r>
      <w:r w:rsidR="00066A33" w:rsidRPr="001D2B04">
        <w:rPr>
          <w:rFonts w:ascii="Arial" w:eastAsia="Times New Roman" w:hAnsi="Arial" w:cs="Arial"/>
          <w:lang w:bidi="en-US"/>
        </w:rPr>
        <w:t>xecutive team across the group</w:t>
      </w:r>
      <w:r w:rsidR="00AB0E59" w:rsidRPr="001D2B04">
        <w:rPr>
          <w:rFonts w:ascii="Arial" w:eastAsia="Times New Roman" w:hAnsi="Arial" w:cs="Arial"/>
          <w:lang w:bidi="en-US"/>
        </w:rPr>
        <w:t xml:space="preserve">. This </w:t>
      </w:r>
      <w:r w:rsidR="003E0488" w:rsidRPr="001D2B04">
        <w:rPr>
          <w:rFonts w:ascii="Arial" w:eastAsia="Times New Roman" w:hAnsi="Arial" w:cs="Arial"/>
          <w:lang w:bidi="en-US"/>
        </w:rPr>
        <w:t>register</w:t>
      </w:r>
      <w:r w:rsidR="00AB0E59" w:rsidRPr="001D2B04">
        <w:rPr>
          <w:rFonts w:ascii="Arial" w:eastAsia="Times New Roman" w:hAnsi="Arial" w:cs="Arial"/>
          <w:lang w:bidi="en-US"/>
        </w:rPr>
        <w:t xml:space="preserve"> of risks </w:t>
      </w:r>
      <w:proofErr w:type="gramStart"/>
      <w:r w:rsidR="003E0488" w:rsidRPr="001D2B04">
        <w:rPr>
          <w:rFonts w:ascii="Arial" w:eastAsia="Times New Roman" w:hAnsi="Arial" w:cs="Arial"/>
          <w:lang w:bidi="en-US"/>
        </w:rPr>
        <w:t>are</w:t>
      </w:r>
      <w:proofErr w:type="gramEnd"/>
      <w:r w:rsidR="003E0488" w:rsidRPr="001D2B04">
        <w:rPr>
          <w:rFonts w:ascii="Arial" w:eastAsia="Times New Roman" w:hAnsi="Arial" w:cs="Arial"/>
          <w:lang w:bidi="en-US"/>
        </w:rPr>
        <w:t xml:space="preserve"> considered </w:t>
      </w:r>
      <w:r w:rsidR="00AB0E59" w:rsidRPr="001D2B04">
        <w:rPr>
          <w:rFonts w:ascii="Arial" w:eastAsia="Times New Roman" w:hAnsi="Arial" w:cs="Arial"/>
          <w:lang w:bidi="en-US"/>
        </w:rPr>
        <w:t>p</w:t>
      </w:r>
      <w:r w:rsidR="003E0488" w:rsidRPr="001D2B04">
        <w:rPr>
          <w:rFonts w:ascii="Arial" w:eastAsia="Times New Roman" w:hAnsi="Arial" w:cs="Arial"/>
          <w:lang w:bidi="en-US"/>
        </w:rPr>
        <w:t>a</w:t>
      </w:r>
      <w:r w:rsidR="00AB0E59" w:rsidRPr="001D2B04">
        <w:rPr>
          <w:rFonts w:ascii="Arial" w:eastAsia="Times New Roman" w:hAnsi="Arial" w:cs="Arial"/>
          <w:lang w:bidi="en-US"/>
        </w:rPr>
        <w:t>rt of the risk register of each individual company</w:t>
      </w:r>
      <w:r w:rsidR="00C62E18" w:rsidRPr="001D2B04">
        <w:rPr>
          <w:rFonts w:ascii="Arial" w:eastAsia="Times New Roman" w:hAnsi="Arial" w:cs="Arial"/>
          <w:lang w:bidi="en-US"/>
        </w:rPr>
        <w:t>.</w:t>
      </w:r>
    </w:p>
    <w:p w14:paraId="0B1E29CA" w14:textId="229B0623" w:rsidR="003E2736" w:rsidRPr="001D2B04" w:rsidRDefault="003E2736" w:rsidP="001D2B04">
      <w:pPr>
        <w:numPr>
          <w:ilvl w:val="1"/>
          <w:numId w:val="1"/>
        </w:numPr>
        <w:spacing w:before="80" w:after="100" w:afterAutospacing="1"/>
        <w:ind w:left="567" w:hanging="567"/>
        <w:jc w:val="both"/>
        <w:rPr>
          <w:rFonts w:ascii="Arial" w:eastAsia="Times New Roman" w:hAnsi="Arial" w:cs="Arial"/>
          <w:lang w:bidi="en-US"/>
        </w:rPr>
      </w:pPr>
      <w:r w:rsidRPr="001D2B04">
        <w:rPr>
          <w:rFonts w:ascii="Arial" w:eastAsia="Times New Roman" w:hAnsi="Arial" w:cs="Arial"/>
          <w:lang w:bidi="en-US"/>
        </w:rPr>
        <w:t xml:space="preserve">When a risk no longer exists, </w:t>
      </w:r>
      <w:r w:rsidR="00AA5CBD" w:rsidRPr="001D2B04">
        <w:rPr>
          <w:rFonts w:ascii="Arial" w:eastAsia="Times New Roman" w:hAnsi="Arial" w:cs="Arial"/>
          <w:lang w:bidi="en-US"/>
        </w:rPr>
        <w:t>it is moved to Archived</w:t>
      </w:r>
      <w:r w:rsidRPr="001D2B04">
        <w:rPr>
          <w:rFonts w:ascii="Arial" w:eastAsia="Times New Roman" w:hAnsi="Arial" w:cs="Arial"/>
          <w:lang w:bidi="en-US"/>
        </w:rPr>
        <w:t xml:space="preserve"> Risks in the same workbook</w:t>
      </w:r>
    </w:p>
    <w:p w14:paraId="1F35DC10" w14:textId="5069CD2A" w:rsidR="003E2736" w:rsidRPr="001D2B04" w:rsidRDefault="003E2736" w:rsidP="001D2B04">
      <w:pPr>
        <w:numPr>
          <w:ilvl w:val="1"/>
          <w:numId w:val="1"/>
        </w:numPr>
        <w:spacing w:before="80" w:after="100" w:afterAutospacing="1"/>
        <w:ind w:left="567" w:hanging="567"/>
        <w:jc w:val="both"/>
        <w:rPr>
          <w:rFonts w:ascii="Arial" w:eastAsia="Times New Roman" w:hAnsi="Arial" w:cs="Arial"/>
          <w:lang w:bidi="en-US"/>
        </w:rPr>
      </w:pPr>
      <w:r w:rsidRPr="001D2B04">
        <w:rPr>
          <w:rFonts w:ascii="Arial" w:eastAsia="Times New Roman" w:hAnsi="Arial" w:cs="Arial"/>
          <w:lang w:bidi="en-US"/>
        </w:rPr>
        <w:t xml:space="preserve">Actions are </w:t>
      </w:r>
      <w:r w:rsidR="003E0488" w:rsidRPr="001D2B04">
        <w:rPr>
          <w:rFonts w:ascii="Arial" w:eastAsia="Times New Roman" w:hAnsi="Arial" w:cs="Arial"/>
          <w:lang w:bidi="en-US"/>
        </w:rPr>
        <w:t xml:space="preserve">allocated to the appropriate senior staff member </w:t>
      </w:r>
      <w:proofErr w:type="gramStart"/>
      <w:r w:rsidR="003E0488" w:rsidRPr="001D2B04">
        <w:rPr>
          <w:rFonts w:ascii="Arial" w:eastAsia="Times New Roman" w:hAnsi="Arial" w:cs="Arial"/>
          <w:lang w:bidi="en-US"/>
        </w:rPr>
        <w:t xml:space="preserve">and </w:t>
      </w:r>
      <w:r w:rsidRPr="001D2B04">
        <w:rPr>
          <w:rFonts w:ascii="Arial" w:eastAsia="Times New Roman" w:hAnsi="Arial" w:cs="Arial"/>
          <w:lang w:bidi="en-US"/>
        </w:rPr>
        <w:t xml:space="preserve"> followed</w:t>
      </w:r>
      <w:proofErr w:type="gramEnd"/>
      <w:r w:rsidRPr="001D2B04">
        <w:rPr>
          <w:rFonts w:ascii="Arial" w:eastAsia="Times New Roman" w:hAnsi="Arial" w:cs="Arial"/>
          <w:lang w:bidi="en-US"/>
        </w:rPr>
        <w:t xml:space="preserve"> up </w:t>
      </w:r>
      <w:r w:rsidR="0012054C" w:rsidRPr="001D2B04">
        <w:rPr>
          <w:rFonts w:ascii="Arial" w:eastAsia="Times New Roman" w:hAnsi="Arial" w:cs="Arial"/>
          <w:lang w:bidi="en-US"/>
        </w:rPr>
        <w:t xml:space="preserve">by the Executive team </w:t>
      </w:r>
      <w:proofErr w:type="gramStart"/>
      <w:r w:rsidRPr="001D2B04">
        <w:rPr>
          <w:rFonts w:ascii="Arial" w:eastAsia="Times New Roman" w:hAnsi="Arial" w:cs="Arial"/>
          <w:lang w:bidi="en-US"/>
        </w:rPr>
        <w:t xml:space="preserve">on a </w:t>
      </w:r>
      <w:r w:rsidR="008D5282" w:rsidRPr="001D2B04">
        <w:rPr>
          <w:rFonts w:ascii="Arial" w:eastAsia="Times New Roman" w:hAnsi="Arial" w:cs="Arial"/>
          <w:lang w:bidi="en-US"/>
        </w:rPr>
        <w:t>monthly</w:t>
      </w:r>
      <w:r w:rsidRPr="001D2B04">
        <w:rPr>
          <w:rFonts w:ascii="Arial" w:eastAsia="Times New Roman" w:hAnsi="Arial" w:cs="Arial"/>
          <w:lang w:bidi="en-US"/>
        </w:rPr>
        <w:t xml:space="preserve"> basis</w:t>
      </w:r>
      <w:proofErr w:type="gramEnd"/>
    </w:p>
    <w:p w14:paraId="64EE911A" w14:textId="2CD02D2D" w:rsidR="00AB03B0" w:rsidRPr="001D2B04" w:rsidRDefault="00AB03B0" w:rsidP="001D2B04">
      <w:pPr>
        <w:pStyle w:val="Heading1"/>
        <w:numPr>
          <w:ilvl w:val="0"/>
          <w:numId w:val="1"/>
        </w:numPr>
        <w:ind w:left="567" w:hanging="567"/>
        <w:rPr>
          <w:rFonts w:ascii="Arial" w:eastAsia="Times New Roman" w:hAnsi="Arial" w:cs="Arial"/>
          <w:b/>
          <w:bCs/>
          <w:color w:val="auto"/>
          <w:sz w:val="22"/>
          <w:szCs w:val="22"/>
        </w:rPr>
      </w:pPr>
      <w:bookmarkStart w:id="52" w:name="_Toc149831699"/>
      <w:bookmarkStart w:id="53" w:name="_Toc179465984"/>
      <w:r w:rsidRPr="001D2B04">
        <w:rPr>
          <w:rFonts w:ascii="Arial" w:eastAsia="Times New Roman" w:hAnsi="Arial" w:cs="Arial"/>
          <w:b/>
          <w:bCs/>
          <w:color w:val="auto"/>
          <w:sz w:val="22"/>
          <w:szCs w:val="22"/>
        </w:rPr>
        <w:t>Development Risk Appraisal (DRA)</w:t>
      </w:r>
      <w:r w:rsidR="00C647CD" w:rsidRPr="001D2B04">
        <w:rPr>
          <w:rFonts w:ascii="Arial" w:eastAsia="Times New Roman" w:hAnsi="Arial" w:cs="Arial"/>
          <w:b/>
          <w:bCs/>
          <w:color w:val="auto"/>
          <w:sz w:val="22"/>
          <w:szCs w:val="22"/>
        </w:rPr>
        <w:t>-Chrysalis Supported Association</w:t>
      </w:r>
      <w:bookmarkEnd w:id="52"/>
      <w:bookmarkEnd w:id="53"/>
    </w:p>
    <w:p w14:paraId="4F2249CD" w14:textId="1A0950DB" w:rsidR="00AB03B0" w:rsidRPr="001D2B04" w:rsidRDefault="00AB03B0" w:rsidP="001D2B04">
      <w:pPr>
        <w:numPr>
          <w:ilvl w:val="1"/>
          <w:numId w:val="1"/>
        </w:numPr>
        <w:spacing w:before="80" w:after="100" w:afterAutospacing="1"/>
        <w:ind w:left="567" w:hanging="567"/>
        <w:jc w:val="both"/>
        <w:rPr>
          <w:rFonts w:ascii="Arial" w:eastAsia="Times New Roman" w:hAnsi="Arial" w:cs="Arial"/>
          <w:lang w:bidi="en-US"/>
        </w:rPr>
      </w:pPr>
      <w:r w:rsidRPr="001D2B04">
        <w:rPr>
          <w:rFonts w:ascii="Arial" w:eastAsia="Times New Roman" w:hAnsi="Arial" w:cs="Arial"/>
          <w:lang w:bidi="en-US"/>
        </w:rPr>
        <w:t>The purpose of the DRA is to assess the risk associated with each housing scheme that is presented to Chrysalis</w:t>
      </w:r>
      <w:r w:rsidR="00BE40E7" w:rsidRPr="001D2B04">
        <w:rPr>
          <w:rFonts w:ascii="Arial" w:eastAsia="Times New Roman" w:hAnsi="Arial" w:cs="Arial"/>
          <w:lang w:bidi="en-US"/>
        </w:rPr>
        <w:t xml:space="preserve"> </w:t>
      </w:r>
      <w:r w:rsidR="00C647CD" w:rsidRPr="001D2B04">
        <w:rPr>
          <w:rFonts w:ascii="Arial" w:eastAsia="Times New Roman" w:hAnsi="Arial" w:cs="Arial"/>
          <w:lang w:bidi="en-US"/>
        </w:rPr>
        <w:t>Supported Association</w:t>
      </w:r>
      <w:r w:rsidRPr="001D2B04">
        <w:rPr>
          <w:rFonts w:ascii="Arial" w:eastAsia="Times New Roman" w:hAnsi="Arial" w:cs="Arial"/>
          <w:lang w:bidi="en-US"/>
        </w:rPr>
        <w:t>. The outcome of the DRA will determine whether we progress contractually with the scheme.</w:t>
      </w:r>
    </w:p>
    <w:p w14:paraId="5A6929BC" w14:textId="77777777" w:rsidR="00AB03B0" w:rsidRPr="001D2B04" w:rsidRDefault="00AB03B0" w:rsidP="001D2B04">
      <w:pPr>
        <w:numPr>
          <w:ilvl w:val="1"/>
          <w:numId w:val="1"/>
        </w:numPr>
        <w:spacing w:before="80" w:after="100" w:afterAutospacing="1"/>
        <w:ind w:left="567" w:hanging="567"/>
        <w:jc w:val="both"/>
        <w:rPr>
          <w:rFonts w:ascii="Arial" w:eastAsia="Times New Roman" w:hAnsi="Arial" w:cs="Arial"/>
          <w:lang w:bidi="en-US"/>
        </w:rPr>
      </w:pPr>
      <w:r w:rsidRPr="001D2B04">
        <w:rPr>
          <w:rFonts w:ascii="Arial" w:eastAsia="Times New Roman" w:hAnsi="Arial" w:cs="Arial"/>
          <w:lang w:bidi="en-US"/>
        </w:rPr>
        <w:t xml:space="preserve">The process has been created to record details regarding the Developer and Investor, type of tenure and liabilities, whilst ensuring that all aspects of risk are considered, mitigated where possible and evidenced. </w:t>
      </w:r>
    </w:p>
    <w:p w14:paraId="46A7EFE7" w14:textId="77777777" w:rsidR="00AB03B0" w:rsidRPr="001D2B04" w:rsidRDefault="00AB03B0" w:rsidP="001D2B04">
      <w:pPr>
        <w:numPr>
          <w:ilvl w:val="1"/>
          <w:numId w:val="1"/>
        </w:numPr>
        <w:spacing w:before="80" w:after="100" w:afterAutospacing="1"/>
        <w:ind w:left="567" w:hanging="567"/>
        <w:jc w:val="both"/>
        <w:rPr>
          <w:rFonts w:ascii="Arial" w:hAnsi="Arial" w:cs="Arial"/>
        </w:rPr>
      </w:pPr>
      <w:r w:rsidRPr="001D2B04">
        <w:rPr>
          <w:rFonts w:ascii="Arial" w:eastAsia="Times New Roman" w:hAnsi="Arial" w:cs="Arial"/>
          <w:lang w:bidi="en-US"/>
        </w:rPr>
        <w:t>The DRA considers</w:t>
      </w:r>
      <w:r w:rsidRPr="001D2B04">
        <w:rPr>
          <w:rFonts w:ascii="Arial" w:hAnsi="Arial" w:cs="Arial"/>
        </w:rPr>
        <w:t xml:space="preserve"> the following areas of </w:t>
      </w:r>
      <w:proofErr w:type="gramStart"/>
      <w:r w:rsidRPr="001D2B04">
        <w:rPr>
          <w:rFonts w:ascii="Arial" w:hAnsi="Arial" w:cs="Arial"/>
        </w:rPr>
        <w:t>risk:-</w:t>
      </w:r>
      <w:proofErr w:type="gramEnd"/>
    </w:p>
    <w:p w14:paraId="1D1DFDCC" w14:textId="77777777" w:rsidR="00AB03B0" w:rsidRPr="001D2B04" w:rsidRDefault="00AB03B0" w:rsidP="00621BDF">
      <w:pPr>
        <w:spacing w:before="80" w:after="0"/>
        <w:ind w:left="1418" w:hanging="851"/>
        <w:jc w:val="both"/>
        <w:rPr>
          <w:rFonts w:ascii="Arial" w:eastAsia="Times New Roman" w:hAnsi="Arial" w:cs="Arial"/>
          <w:b/>
          <w:bCs/>
          <w:lang w:bidi="en-US"/>
        </w:rPr>
      </w:pPr>
      <w:r w:rsidRPr="001D2B04">
        <w:rPr>
          <w:rFonts w:ascii="Arial" w:eastAsia="Times New Roman" w:hAnsi="Arial" w:cs="Arial"/>
          <w:b/>
          <w:bCs/>
          <w:lang w:bidi="en-US"/>
        </w:rPr>
        <w:t>Potential Conflicts</w:t>
      </w:r>
    </w:p>
    <w:p w14:paraId="229E4CC9" w14:textId="77777777" w:rsidR="00AB03B0" w:rsidRPr="001D2B04" w:rsidRDefault="00AB03B0" w:rsidP="00621BDF">
      <w:pPr>
        <w:numPr>
          <w:ilvl w:val="2"/>
          <w:numId w:val="1"/>
        </w:numPr>
        <w:spacing w:before="80" w:after="100" w:afterAutospacing="1"/>
        <w:ind w:left="1418" w:hanging="851"/>
        <w:jc w:val="both"/>
        <w:rPr>
          <w:rFonts w:ascii="Arial" w:eastAsia="Times New Roman" w:hAnsi="Arial" w:cs="Arial"/>
          <w:lang w:bidi="en-US"/>
        </w:rPr>
      </w:pPr>
      <w:r w:rsidRPr="001D2B04">
        <w:rPr>
          <w:rFonts w:ascii="Arial" w:eastAsia="Times New Roman" w:hAnsi="Arial" w:cs="Arial"/>
          <w:lang w:bidi="en-US"/>
        </w:rPr>
        <w:t>Identify if any parties are connected or have interest in the transaction. If conflicts exist, consider how these are managed.</w:t>
      </w:r>
    </w:p>
    <w:p w14:paraId="152E9096" w14:textId="77777777" w:rsidR="00AB03B0" w:rsidRPr="001D2B04" w:rsidRDefault="00AB03B0" w:rsidP="00621BDF">
      <w:pPr>
        <w:spacing w:before="80" w:after="0"/>
        <w:ind w:left="1418" w:hanging="851"/>
        <w:jc w:val="both"/>
        <w:rPr>
          <w:rFonts w:ascii="Arial" w:eastAsia="Times New Roman" w:hAnsi="Arial" w:cs="Arial"/>
          <w:b/>
          <w:bCs/>
          <w:lang w:bidi="en-US"/>
        </w:rPr>
      </w:pPr>
      <w:r w:rsidRPr="001D2B04">
        <w:rPr>
          <w:rFonts w:ascii="Arial" w:eastAsia="Times New Roman" w:hAnsi="Arial" w:cs="Arial"/>
          <w:b/>
          <w:bCs/>
          <w:lang w:bidi="en-US"/>
        </w:rPr>
        <w:t xml:space="preserve">Rent Levels </w:t>
      </w:r>
    </w:p>
    <w:p w14:paraId="366D963F" w14:textId="77777777" w:rsidR="00AB03B0" w:rsidRPr="001D2B04" w:rsidRDefault="00AB03B0" w:rsidP="00621BDF">
      <w:pPr>
        <w:numPr>
          <w:ilvl w:val="2"/>
          <w:numId w:val="1"/>
        </w:numPr>
        <w:spacing w:before="80" w:after="100" w:afterAutospacing="1"/>
        <w:ind w:left="1418" w:hanging="851"/>
        <w:jc w:val="both"/>
        <w:rPr>
          <w:rFonts w:ascii="Arial" w:eastAsia="Times New Roman" w:hAnsi="Arial" w:cs="Arial"/>
          <w:lang w:bidi="en-US"/>
        </w:rPr>
      </w:pPr>
      <w:r w:rsidRPr="001D2B04">
        <w:rPr>
          <w:rFonts w:ascii="Arial" w:eastAsia="Times New Roman" w:hAnsi="Arial" w:cs="Arial"/>
          <w:lang w:bidi="en-US"/>
        </w:rPr>
        <w:t>Consider the weekly/annual rent liability and the financial risks this presents to Chrysalis.</w:t>
      </w:r>
    </w:p>
    <w:p w14:paraId="4CF2912B" w14:textId="77777777" w:rsidR="00AB03B0" w:rsidRPr="001D2B04" w:rsidRDefault="00AB03B0" w:rsidP="00621BDF">
      <w:pPr>
        <w:spacing w:before="80" w:after="0"/>
        <w:ind w:left="1418" w:hanging="851"/>
        <w:jc w:val="both"/>
        <w:rPr>
          <w:rFonts w:ascii="Arial" w:eastAsia="Times New Roman" w:hAnsi="Arial" w:cs="Arial"/>
          <w:b/>
          <w:bCs/>
          <w:lang w:bidi="en-US"/>
        </w:rPr>
      </w:pPr>
      <w:r w:rsidRPr="001D2B04">
        <w:rPr>
          <w:rFonts w:ascii="Arial" w:eastAsia="Times New Roman" w:hAnsi="Arial" w:cs="Arial"/>
          <w:b/>
          <w:bCs/>
          <w:lang w:bidi="en-US"/>
        </w:rPr>
        <w:t>Heads of Terms</w:t>
      </w:r>
    </w:p>
    <w:p w14:paraId="10B7F325" w14:textId="77777777" w:rsidR="00AB03B0" w:rsidRPr="001D2B04" w:rsidRDefault="00AB03B0" w:rsidP="00621BDF">
      <w:pPr>
        <w:numPr>
          <w:ilvl w:val="2"/>
          <w:numId w:val="1"/>
        </w:numPr>
        <w:spacing w:before="80" w:after="100" w:afterAutospacing="1"/>
        <w:ind w:left="1418" w:hanging="851"/>
        <w:jc w:val="both"/>
        <w:rPr>
          <w:rFonts w:ascii="Arial" w:hAnsi="Arial" w:cs="Arial"/>
        </w:rPr>
      </w:pPr>
      <w:r w:rsidRPr="001D2B04">
        <w:rPr>
          <w:rFonts w:ascii="Arial" w:hAnsi="Arial" w:cs="Arial"/>
        </w:rPr>
        <w:t>Ensuring that financial and contractual terms of business have been agreed between the property developer and Chrysalis.</w:t>
      </w:r>
    </w:p>
    <w:p w14:paraId="61386149" w14:textId="77777777" w:rsidR="00AB03B0" w:rsidRPr="001D2B04" w:rsidRDefault="00AB03B0" w:rsidP="00621BDF">
      <w:pPr>
        <w:spacing w:before="80" w:after="0"/>
        <w:ind w:left="1418" w:hanging="851"/>
        <w:jc w:val="both"/>
        <w:rPr>
          <w:rFonts w:ascii="Arial" w:hAnsi="Arial" w:cs="Arial"/>
          <w:b/>
          <w:bCs/>
        </w:rPr>
      </w:pPr>
      <w:r w:rsidRPr="001D2B04">
        <w:rPr>
          <w:rFonts w:ascii="Arial" w:hAnsi="Arial" w:cs="Arial"/>
          <w:b/>
          <w:bCs/>
        </w:rPr>
        <w:t>Care Provider</w:t>
      </w:r>
    </w:p>
    <w:p w14:paraId="4AF907A8" w14:textId="77777777" w:rsidR="00AB03B0" w:rsidRPr="001D2B04" w:rsidRDefault="00AB03B0" w:rsidP="00621BDF">
      <w:pPr>
        <w:numPr>
          <w:ilvl w:val="2"/>
          <w:numId w:val="1"/>
        </w:numPr>
        <w:spacing w:before="80" w:after="100" w:afterAutospacing="1"/>
        <w:ind w:left="1418" w:hanging="851"/>
        <w:jc w:val="both"/>
        <w:rPr>
          <w:rFonts w:ascii="Arial" w:hAnsi="Arial" w:cs="Arial"/>
        </w:rPr>
      </w:pPr>
      <w:r w:rsidRPr="001D2B04">
        <w:rPr>
          <w:rFonts w:ascii="Arial" w:hAnsi="Arial" w:cs="Arial"/>
        </w:rPr>
        <w:t xml:space="preserve">Review of care provider accounts void history, CQC rating and financial performance over the last 3 years. </w:t>
      </w:r>
    </w:p>
    <w:p w14:paraId="1087E7AD" w14:textId="77777777" w:rsidR="00AB03B0" w:rsidRPr="001D2B04" w:rsidRDefault="00AB03B0" w:rsidP="00621BDF">
      <w:pPr>
        <w:numPr>
          <w:ilvl w:val="2"/>
          <w:numId w:val="1"/>
        </w:numPr>
        <w:spacing w:before="80" w:after="100" w:afterAutospacing="1"/>
        <w:ind w:left="1418" w:hanging="851"/>
        <w:jc w:val="both"/>
        <w:rPr>
          <w:rFonts w:ascii="Arial" w:hAnsi="Arial" w:cs="Arial"/>
        </w:rPr>
      </w:pPr>
      <w:r w:rsidRPr="001D2B04">
        <w:rPr>
          <w:rFonts w:ascii="Arial" w:hAnsi="Arial" w:cs="Arial"/>
        </w:rPr>
        <w:t>If CQC rating below ‘GOOD’, care providers action plan to address issues/concerns to be reviewed, discussed and agreed.</w:t>
      </w:r>
    </w:p>
    <w:p w14:paraId="5B9CB248" w14:textId="77777777" w:rsidR="00AB03B0" w:rsidRPr="001D2B04" w:rsidRDefault="00AB03B0" w:rsidP="00621BDF">
      <w:pPr>
        <w:spacing w:before="80" w:after="0"/>
        <w:ind w:left="1418" w:hanging="851"/>
        <w:jc w:val="both"/>
        <w:rPr>
          <w:rFonts w:ascii="Arial" w:hAnsi="Arial" w:cs="Arial"/>
          <w:b/>
          <w:bCs/>
        </w:rPr>
      </w:pPr>
      <w:r w:rsidRPr="001D2B04">
        <w:rPr>
          <w:rFonts w:ascii="Arial" w:hAnsi="Arial" w:cs="Arial"/>
          <w:b/>
          <w:bCs/>
        </w:rPr>
        <w:t>Commissioner Support</w:t>
      </w:r>
    </w:p>
    <w:p w14:paraId="257060CE" w14:textId="77777777" w:rsidR="00AB03B0" w:rsidRPr="001D2B04" w:rsidRDefault="00AB03B0" w:rsidP="00621BDF">
      <w:pPr>
        <w:numPr>
          <w:ilvl w:val="2"/>
          <w:numId w:val="1"/>
        </w:numPr>
        <w:spacing w:before="80" w:after="100" w:afterAutospacing="1"/>
        <w:ind w:left="1418" w:hanging="851"/>
        <w:jc w:val="both"/>
        <w:rPr>
          <w:rFonts w:ascii="Arial" w:hAnsi="Arial" w:cs="Arial"/>
        </w:rPr>
      </w:pPr>
      <w:r w:rsidRPr="001D2B04">
        <w:rPr>
          <w:rFonts w:ascii="Arial" w:hAnsi="Arial" w:cs="Arial"/>
        </w:rPr>
        <w:lastRenderedPageBreak/>
        <w:t>Can/how can commissioner support and local demand for the scheme be evidenced?</w:t>
      </w:r>
    </w:p>
    <w:p w14:paraId="474D9C7A" w14:textId="05F09290" w:rsidR="00AB03B0" w:rsidRPr="001D2B04" w:rsidRDefault="00AB03B0" w:rsidP="00621BDF">
      <w:pPr>
        <w:spacing w:after="160" w:line="259" w:lineRule="auto"/>
        <w:ind w:left="1560" w:hanging="993"/>
        <w:rPr>
          <w:rFonts w:ascii="Arial" w:hAnsi="Arial" w:cs="Arial"/>
          <w:b/>
          <w:bCs/>
        </w:rPr>
      </w:pPr>
      <w:r w:rsidRPr="001D2B04">
        <w:rPr>
          <w:rFonts w:ascii="Arial" w:hAnsi="Arial" w:cs="Arial"/>
          <w:b/>
          <w:bCs/>
        </w:rPr>
        <w:t>Length and Terms of SLA/Nominations Agreement</w:t>
      </w:r>
    </w:p>
    <w:p w14:paraId="0778BE94" w14:textId="77777777" w:rsidR="00AB03B0" w:rsidRPr="001D2B04" w:rsidRDefault="00AB03B0" w:rsidP="00621BDF">
      <w:pPr>
        <w:numPr>
          <w:ilvl w:val="2"/>
          <w:numId w:val="1"/>
        </w:numPr>
        <w:spacing w:before="80" w:after="100" w:afterAutospacing="1"/>
        <w:ind w:left="1560" w:hanging="993"/>
        <w:jc w:val="both"/>
        <w:rPr>
          <w:rFonts w:ascii="Arial" w:hAnsi="Arial" w:cs="Arial"/>
        </w:rPr>
      </w:pPr>
      <w:r w:rsidRPr="001D2B04">
        <w:rPr>
          <w:rFonts w:ascii="Arial" w:hAnsi="Arial" w:cs="Arial"/>
        </w:rPr>
        <w:t>Consider strength and security that the agreement provides; duration, void payment/liability, rent level protections and options to break/terminate.</w:t>
      </w:r>
    </w:p>
    <w:p w14:paraId="6843A6CE" w14:textId="77777777" w:rsidR="00AB03B0" w:rsidRPr="001D2B04" w:rsidRDefault="00AB03B0" w:rsidP="00621BDF">
      <w:pPr>
        <w:spacing w:before="80" w:after="0"/>
        <w:ind w:left="1560" w:hanging="993"/>
        <w:jc w:val="both"/>
        <w:rPr>
          <w:rFonts w:ascii="Arial" w:hAnsi="Arial" w:cs="Arial"/>
          <w:b/>
          <w:bCs/>
        </w:rPr>
      </w:pPr>
      <w:r w:rsidRPr="001D2B04">
        <w:rPr>
          <w:rFonts w:ascii="Arial" w:hAnsi="Arial" w:cs="Arial"/>
          <w:b/>
          <w:bCs/>
        </w:rPr>
        <w:t xml:space="preserve">Lease Length and Terms </w:t>
      </w:r>
    </w:p>
    <w:p w14:paraId="0663203B" w14:textId="77777777" w:rsidR="00AB03B0" w:rsidRPr="001D2B04" w:rsidRDefault="00AB03B0" w:rsidP="00621BDF">
      <w:pPr>
        <w:numPr>
          <w:ilvl w:val="2"/>
          <w:numId w:val="1"/>
        </w:numPr>
        <w:spacing w:before="80" w:after="100" w:afterAutospacing="1"/>
        <w:ind w:left="1560" w:hanging="993"/>
        <w:jc w:val="both"/>
        <w:rPr>
          <w:rFonts w:ascii="Arial" w:hAnsi="Arial" w:cs="Arial"/>
        </w:rPr>
      </w:pPr>
      <w:r w:rsidRPr="001D2B04">
        <w:rPr>
          <w:rFonts w:ascii="Arial" w:hAnsi="Arial" w:cs="Arial"/>
        </w:rPr>
        <w:t>Consider financial and operational risk; duration, reporting obligations, liabilities and options to break/terminate.</w:t>
      </w:r>
    </w:p>
    <w:p w14:paraId="3560906C" w14:textId="77777777" w:rsidR="00AB03B0" w:rsidRPr="001D2B04" w:rsidRDefault="00AB03B0" w:rsidP="00621BDF">
      <w:pPr>
        <w:spacing w:before="80" w:after="100" w:afterAutospacing="1"/>
        <w:ind w:left="1560" w:hanging="993"/>
        <w:jc w:val="both"/>
        <w:rPr>
          <w:rFonts w:ascii="Arial" w:hAnsi="Arial" w:cs="Arial"/>
          <w:b/>
          <w:bCs/>
        </w:rPr>
      </w:pPr>
      <w:r w:rsidRPr="001D2B04">
        <w:rPr>
          <w:rFonts w:ascii="Arial" w:hAnsi="Arial" w:cs="Arial"/>
          <w:b/>
          <w:bCs/>
        </w:rPr>
        <w:t>Property Configuration and Repurposing Opportunities</w:t>
      </w:r>
    </w:p>
    <w:p w14:paraId="54915A1F" w14:textId="77777777" w:rsidR="00AB03B0" w:rsidRPr="001D2B04" w:rsidRDefault="00AB03B0" w:rsidP="00621BDF">
      <w:pPr>
        <w:numPr>
          <w:ilvl w:val="2"/>
          <w:numId w:val="1"/>
        </w:numPr>
        <w:spacing w:before="80" w:after="100" w:afterAutospacing="1"/>
        <w:ind w:left="1843" w:hanging="1134"/>
        <w:jc w:val="both"/>
        <w:rPr>
          <w:rFonts w:ascii="Arial" w:hAnsi="Arial" w:cs="Arial"/>
        </w:rPr>
      </w:pPr>
      <w:r w:rsidRPr="001D2B04">
        <w:rPr>
          <w:rFonts w:ascii="Arial" w:hAnsi="Arial" w:cs="Arial"/>
        </w:rPr>
        <w:t>Consider property configuration, room sizes, garden spaces, location etc including opportunities to repurpose the property in the future for varying client groups/tenure.</w:t>
      </w:r>
    </w:p>
    <w:p w14:paraId="66BD4E42" w14:textId="77777777" w:rsidR="00AB03B0" w:rsidRPr="001D2B04" w:rsidRDefault="00AB03B0" w:rsidP="00621BDF">
      <w:pPr>
        <w:spacing w:before="80" w:after="0"/>
        <w:ind w:left="1843" w:hanging="1134"/>
        <w:jc w:val="both"/>
        <w:rPr>
          <w:rFonts w:ascii="Arial" w:hAnsi="Arial" w:cs="Arial"/>
          <w:b/>
          <w:bCs/>
        </w:rPr>
      </w:pPr>
      <w:r w:rsidRPr="001D2B04">
        <w:rPr>
          <w:rFonts w:ascii="Arial" w:hAnsi="Arial" w:cs="Arial"/>
          <w:b/>
          <w:bCs/>
        </w:rPr>
        <w:t>Disaster Scenarios and Possible Actions/Outcomes</w:t>
      </w:r>
    </w:p>
    <w:p w14:paraId="077033D0" w14:textId="1D8BE4C3" w:rsidR="00AB03B0" w:rsidRPr="001D2B04" w:rsidRDefault="00AB03B0" w:rsidP="00621BDF">
      <w:pPr>
        <w:numPr>
          <w:ilvl w:val="2"/>
          <w:numId w:val="1"/>
        </w:numPr>
        <w:spacing w:before="80" w:after="100" w:afterAutospacing="1"/>
        <w:ind w:left="1843" w:hanging="1134"/>
        <w:jc w:val="both"/>
        <w:rPr>
          <w:rFonts w:ascii="Arial" w:hAnsi="Arial" w:cs="Arial"/>
        </w:rPr>
      </w:pPr>
      <w:r w:rsidRPr="001D2B04">
        <w:rPr>
          <w:rFonts w:ascii="Arial" w:hAnsi="Arial" w:cs="Arial"/>
        </w:rPr>
        <w:t>Consider what the overall risks a</w:t>
      </w:r>
      <w:r w:rsidR="001C50F3" w:rsidRPr="001D2B04">
        <w:rPr>
          <w:rFonts w:ascii="Arial" w:hAnsi="Arial" w:cs="Arial"/>
        </w:rPr>
        <w:t>re</w:t>
      </w:r>
      <w:r w:rsidRPr="001D2B04">
        <w:rPr>
          <w:rFonts w:ascii="Arial" w:hAnsi="Arial" w:cs="Arial"/>
        </w:rPr>
        <w:t xml:space="preserve"> and how can/if these can be mitigated.</w:t>
      </w:r>
    </w:p>
    <w:p w14:paraId="2C65AD44" w14:textId="77777777" w:rsidR="00AB03B0" w:rsidRPr="001D2B04" w:rsidRDefault="00AB03B0" w:rsidP="00621BDF">
      <w:pPr>
        <w:numPr>
          <w:ilvl w:val="2"/>
          <w:numId w:val="1"/>
        </w:numPr>
        <w:spacing w:before="80" w:after="100" w:afterAutospacing="1"/>
        <w:ind w:left="1843" w:hanging="1134"/>
        <w:jc w:val="both"/>
        <w:rPr>
          <w:rFonts w:ascii="Arial" w:hAnsi="Arial" w:cs="Arial"/>
        </w:rPr>
      </w:pPr>
      <w:r w:rsidRPr="001D2B04">
        <w:rPr>
          <w:rFonts w:ascii="Arial" w:hAnsi="Arial" w:cs="Arial"/>
        </w:rPr>
        <w:t xml:space="preserve">Each area of identified risk will be measured using a ‘Scoring’ system that is in line with the Chrysalis ‘Risk Register’ to ensure all organisational risks are identified and measured using the same approach. </w:t>
      </w:r>
    </w:p>
    <w:p w14:paraId="5A4B628B" w14:textId="77777777" w:rsidR="00AB03B0" w:rsidRPr="001D2B04" w:rsidRDefault="00AB03B0" w:rsidP="00621BDF">
      <w:pPr>
        <w:numPr>
          <w:ilvl w:val="2"/>
          <w:numId w:val="1"/>
        </w:numPr>
        <w:spacing w:before="80" w:after="100" w:afterAutospacing="1"/>
        <w:ind w:left="1843" w:hanging="1134"/>
        <w:jc w:val="both"/>
        <w:rPr>
          <w:rFonts w:ascii="Arial" w:hAnsi="Arial" w:cs="Arial"/>
        </w:rPr>
      </w:pPr>
      <w:r w:rsidRPr="001D2B04">
        <w:rPr>
          <w:rFonts w:ascii="Arial" w:hAnsi="Arial" w:cs="Arial"/>
        </w:rPr>
        <w:t>In addition to this, for ease of reference, risks are further identified using a ‘Red, Amber, Green (RAG)’ system.</w:t>
      </w:r>
    </w:p>
    <w:p w14:paraId="20E4BAB8" w14:textId="77777777" w:rsidR="00AB03B0" w:rsidRPr="001D2B04" w:rsidRDefault="00AB03B0" w:rsidP="00621BDF">
      <w:pPr>
        <w:numPr>
          <w:ilvl w:val="2"/>
          <w:numId w:val="1"/>
        </w:numPr>
        <w:spacing w:before="80" w:after="100" w:afterAutospacing="1"/>
        <w:ind w:left="1843" w:hanging="1134"/>
        <w:jc w:val="both"/>
        <w:rPr>
          <w:rFonts w:ascii="Arial" w:hAnsi="Arial" w:cs="Arial"/>
        </w:rPr>
      </w:pPr>
      <w:r w:rsidRPr="001D2B04">
        <w:rPr>
          <w:rFonts w:ascii="Arial" w:hAnsi="Arial" w:cs="Arial"/>
        </w:rPr>
        <w:t>Please see below clarification on these measures/identifiers.</w:t>
      </w:r>
    </w:p>
    <w:p w14:paraId="34F5780D" w14:textId="4FEAEB4E" w:rsidR="00AB03B0" w:rsidRPr="001D2B04" w:rsidRDefault="00360EE2" w:rsidP="007277EE">
      <w:pPr>
        <w:numPr>
          <w:ilvl w:val="1"/>
          <w:numId w:val="1"/>
        </w:numPr>
        <w:spacing w:before="80" w:after="100" w:afterAutospacing="1"/>
        <w:ind w:left="426" w:hanging="568"/>
        <w:jc w:val="both"/>
        <w:rPr>
          <w:rFonts w:ascii="Arial" w:hAnsi="Arial" w:cs="Arial"/>
        </w:rPr>
      </w:pPr>
      <w:r w:rsidRPr="001D2B04">
        <w:rPr>
          <w:rFonts w:ascii="Arial" w:hAnsi="Arial" w:cs="Arial"/>
        </w:rPr>
        <w:t>T</w:t>
      </w:r>
      <w:r w:rsidR="00AB03B0" w:rsidRPr="001D2B04">
        <w:rPr>
          <w:rFonts w:ascii="Arial" w:hAnsi="Arial" w:cs="Arial"/>
        </w:rPr>
        <w:t>h</w:t>
      </w:r>
      <w:r w:rsidRPr="001D2B04">
        <w:rPr>
          <w:rFonts w:ascii="Arial" w:hAnsi="Arial" w:cs="Arial"/>
        </w:rPr>
        <w:t>e</w:t>
      </w:r>
      <w:r w:rsidR="00AB03B0" w:rsidRPr="001D2B04">
        <w:rPr>
          <w:rFonts w:ascii="Arial" w:hAnsi="Arial" w:cs="Arial"/>
        </w:rPr>
        <w:t xml:space="preserve"> initial assessment of the scheme, prior to </w:t>
      </w:r>
      <w:proofErr w:type="gramStart"/>
      <w:r w:rsidR="00AB03B0" w:rsidRPr="001D2B04">
        <w:rPr>
          <w:rFonts w:ascii="Arial" w:hAnsi="Arial" w:cs="Arial"/>
        </w:rPr>
        <w:t>entering into</w:t>
      </w:r>
      <w:proofErr w:type="gramEnd"/>
      <w:r w:rsidR="00AB03B0" w:rsidRPr="001D2B04">
        <w:rPr>
          <w:rFonts w:ascii="Arial" w:hAnsi="Arial" w:cs="Arial"/>
        </w:rPr>
        <w:t xml:space="preserve"> the lease will be based on the risk at the time of review.</w:t>
      </w:r>
    </w:p>
    <w:p w14:paraId="5C6650AD" w14:textId="7B799902" w:rsidR="00D568A7" w:rsidRPr="001D2B04" w:rsidRDefault="00D568A7" w:rsidP="00621BDF">
      <w:pPr>
        <w:pStyle w:val="Heading1"/>
        <w:numPr>
          <w:ilvl w:val="0"/>
          <w:numId w:val="1"/>
        </w:numPr>
        <w:ind w:left="426" w:hanging="568"/>
        <w:rPr>
          <w:rFonts w:ascii="Arial" w:eastAsia="Times New Roman" w:hAnsi="Arial" w:cs="Arial"/>
          <w:b/>
          <w:bCs/>
          <w:color w:val="auto"/>
          <w:sz w:val="22"/>
          <w:szCs w:val="22"/>
          <w:lang w:val="x-none"/>
        </w:rPr>
      </w:pPr>
      <w:bookmarkStart w:id="54" w:name="_Toc149831700"/>
      <w:bookmarkStart w:id="55" w:name="_Toc179465985"/>
      <w:r w:rsidRPr="001D2B04">
        <w:rPr>
          <w:rFonts w:ascii="Arial" w:eastAsia="Times New Roman" w:hAnsi="Arial" w:cs="Arial"/>
          <w:b/>
          <w:bCs/>
          <w:color w:val="auto"/>
          <w:sz w:val="22"/>
          <w:szCs w:val="22"/>
        </w:rPr>
        <w:t>Risk as Part of</w:t>
      </w:r>
      <w:r w:rsidR="00555FF2" w:rsidRPr="001D2B04">
        <w:rPr>
          <w:rFonts w:ascii="Arial" w:eastAsia="Times New Roman" w:hAnsi="Arial" w:cs="Arial"/>
          <w:b/>
          <w:bCs/>
          <w:color w:val="auto"/>
          <w:sz w:val="22"/>
          <w:szCs w:val="22"/>
        </w:rPr>
        <w:t xml:space="preserve"> a Balanced Scorecard</w:t>
      </w:r>
      <w:bookmarkEnd w:id="54"/>
      <w:bookmarkEnd w:id="55"/>
    </w:p>
    <w:p w14:paraId="5C31EF43" w14:textId="26C31F99" w:rsidR="00D568A7" w:rsidRPr="001D2B04" w:rsidRDefault="00555FF2" w:rsidP="00621BDF">
      <w:pPr>
        <w:numPr>
          <w:ilvl w:val="1"/>
          <w:numId w:val="1"/>
        </w:numPr>
        <w:spacing w:before="80" w:after="100" w:afterAutospacing="1"/>
        <w:ind w:left="426" w:hanging="568"/>
        <w:jc w:val="both"/>
        <w:rPr>
          <w:rFonts w:ascii="Arial" w:eastAsia="Times New Roman" w:hAnsi="Arial" w:cs="Arial"/>
          <w:lang w:bidi="en-US"/>
        </w:rPr>
      </w:pPr>
      <w:r w:rsidRPr="001D2B04">
        <w:rPr>
          <w:rFonts w:ascii="Arial" w:eastAsia="Times New Roman" w:hAnsi="Arial" w:cs="Arial"/>
          <w:lang w:bidi="en-US"/>
        </w:rPr>
        <w:t xml:space="preserve">A Balanced </w:t>
      </w:r>
      <w:r w:rsidR="00497813" w:rsidRPr="001D2B04">
        <w:rPr>
          <w:rFonts w:ascii="Arial" w:eastAsia="Times New Roman" w:hAnsi="Arial" w:cs="Arial"/>
          <w:lang w:bidi="en-US"/>
        </w:rPr>
        <w:t>S</w:t>
      </w:r>
      <w:r w:rsidRPr="001D2B04">
        <w:rPr>
          <w:rFonts w:ascii="Arial" w:eastAsia="Times New Roman" w:hAnsi="Arial" w:cs="Arial"/>
          <w:lang w:bidi="en-US"/>
        </w:rPr>
        <w:t xml:space="preserve">corecard by property is created to </w:t>
      </w:r>
      <w:r w:rsidR="00497813" w:rsidRPr="001D2B04">
        <w:rPr>
          <w:rFonts w:ascii="Arial" w:eastAsia="Times New Roman" w:hAnsi="Arial" w:cs="Arial"/>
          <w:lang w:bidi="en-US"/>
        </w:rPr>
        <w:t xml:space="preserve">evaluate </w:t>
      </w:r>
      <w:r w:rsidR="00F2089E" w:rsidRPr="001D2B04">
        <w:rPr>
          <w:rFonts w:ascii="Arial" w:eastAsia="Times New Roman" w:hAnsi="Arial" w:cs="Arial"/>
          <w:lang w:bidi="en-US"/>
        </w:rPr>
        <w:t>property related risk and success factors.</w:t>
      </w:r>
      <w:r w:rsidRPr="001D2B04">
        <w:rPr>
          <w:rFonts w:ascii="Arial" w:eastAsia="Times New Roman" w:hAnsi="Arial" w:cs="Arial"/>
          <w:lang w:bidi="en-US"/>
        </w:rPr>
        <w:t xml:space="preserve"> </w:t>
      </w:r>
    </w:p>
    <w:p w14:paraId="7DB9CFD0" w14:textId="467B3AB9" w:rsidR="00D568A7" w:rsidRPr="001D2B04" w:rsidRDefault="008F2B91" w:rsidP="00621BDF">
      <w:pPr>
        <w:numPr>
          <w:ilvl w:val="1"/>
          <w:numId w:val="1"/>
        </w:numPr>
        <w:spacing w:before="80" w:after="100" w:afterAutospacing="1"/>
        <w:ind w:left="426" w:hanging="568"/>
        <w:jc w:val="both"/>
        <w:rPr>
          <w:rFonts w:ascii="Arial" w:hAnsi="Arial" w:cs="Arial"/>
        </w:rPr>
      </w:pPr>
      <w:r w:rsidRPr="001D2B04">
        <w:rPr>
          <w:rFonts w:ascii="Arial" w:hAnsi="Arial" w:cs="Arial"/>
        </w:rPr>
        <w:t>Acceptable levels for each property risk are set and the results monitored</w:t>
      </w:r>
      <w:r w:rsidR="000A0545" w:rsidRPr="001D2B04">
        <w:rPr>
          <w:rFonts w:ascii="Arial" w:hAnsi="Arial" w:cs="Arial"/>
        </w:rPr>
        <w:t xml:space="preserve"> at least</w:t>
      </w:r>
      <w:r w:rsidRPr="001D2B04">
        <w:rPr>
          <w:rFonts w:ascii="Arial" w:hAnsi="Arial" w:cs="Arial"/>
        </w:rPr>
        <w:t xml:space="preserve"> annually.</w:t>
      </w:r>
    </w:p>
    <w:p w14:paraId="1B6CEBD6" w14:textId="209A532F" w:rsidR="00760FAB" w:rsidRPr="001D2B04" w:rsidRDefault="00760FAB" w:rsidP="00A97315">
      <w:pPr>
        <w:pStyle w:val="ListParagraph"/>
        <w:ind w:left="360"/>
        <w:rPr>
          <w:rFonts w:ascii="Arial" w:hAnsi="Arial" w:cs="Arial"/>
          <w:bCs/>
        </w:rPr>
      </w:pPr>
      <w:r w:rsidRPr="001D2B04">
        <w:rPr>
          <w:rFonts w:ascii="Arial" w:hAnsi="Arial" w:cs="Arial"/>
          <w:bCs/>
        </w:rPr>
        <w:t>Related documents</w:t>
      </w:r>
    </w:p>
    <w:tbl>
      <w:tblPr>
        <w:tblStyle w:val="TableGrid"/>
        <w:tblW w:w="0" w:type="auto"/>
        <w:tblInd w:w="360" w:type="dxa"/>
        <w:tblLook w:val="04A0" w:firstRow="1" w:lastRow="0" w:firstColumn="1" w:lastColumn="0" w:noHBand="0" w:noVBand="1"/>
      </w:tblPr>
      <w:tblGrid>
        <w:gridCol w:w="1336"/>
        <w:gridCol w:w="7320"/>
      </w:tblGrid>
      <w:tr w:rsidR="001D2B04" w:rsidRPr="001D2B04" w14:paraId="23AA3259" w14:textId="77777777" w:rsidTr="00760FAB">
        <w:tc>
          <w:tcPr>
            <w:tcW w:w="1336" w:type="dxa"/>
          </w:tcPr>
          <w:p w14:paraId="6A0A0712" w14:textId="6E434E4D" w:rsidR="00760FAB" w:rsidRPr="001D2B04" w:rsidRDefault="00F13313" w:rsidP="00760FAB">
            <w:pPr>
              <w:pStyle w:val="ListParagraph"/>
              <w:spacing w:after="0" w:line="240" w:lineRule="auto"/>
              <w:ind w:left="0"/>
              <w:rPr>
                <w:rFonts w:ascii="Arial" w:hAnsi="Arial" w:cs="Arial"/>
                <w:bCs/>
              </w:rPr>
            </w:pPr>
            <w:r>
              <w:rPr>
                <w:rFonts w:ascii="Arial" w:hAnsi="Arial" w:cs="Arial"/>
                <w:bCs/>
              </w:rPr>
              <w:t>CRF01</w:t>
            </w:r>
          </w:p>
        </w:tc>
        <w:tc>
          <w:tcPr>
            <w:tcW w:w="7320" w:type="dxa"/>
          </w:tcPr>
          <w:p w14:paraId="1DBE2BFC" w14:textId="69440F89" w:rsidR="00760FAB" w:rsidRPr="001D2B04" w:rsidRDefault="00760FAB" w:rsidP="00760FAB">
            <w:pPr>
              <w:pStyle w:val="ListParagraph"/>
              <w:spacing w:after="0" w:line="240" w:lineRule="auto"/>
              <w:ind w:left="0"/>
              <w:rPr>
                <w:rFonts w:ascii="Arial" w:hAnsi="Arial" w:cs="Arial"/>
                <w:bCs/>
              </w:rPr>
            </w:pPr>
            <w:r w:rsidRPr="001D2B04">
              <w:rPr>
                <w:rFonts w:ascii="Arial" w:hAnsi="Arial" w:cs="Arial"/>
                <w:bCs/>
              </w:rPr>
              <w:t>Risk Register</w:t>
            </w:r>
          </w:p>
        </w:tc>
      </w:tr>
      <w:tr w:rsidR="001D2B04" w:rsidRPr="001D2B04" w14:paraId="3754C65D" w14:textId="77777777" w:rsidTr="00760FAB">
        <w:tc>
          <w:tcPr>
            <w:tcW w:w="1336" w:type="dxa"/>
          </w:tcPr>
          <w:p w14:paraId="535A44F7" w14:textId="77777777" w:rsidR="00760FAB" w:rsidRPr="001D2B04" w:rsidRDefault="00760FAB" w:rsidP="00760FAB">
            <w:pPr>
              <w:pStyle w:val="ListParagraph"/>
              <w:spacing w:after="0" w:line="240" w:lineRule="auto"/>
              <w:ind w:left="0"/>
              <w:rPr>
                <w:rFonts w:ascii="Arial" w:hAnsi="Arial" w:cs="Arial"/>
                <w:bCs/>
              </w:rPr>
            </w:pPr>
          </w:p>
        </w:tc>
        <w:tc>
          <w:tcPr>
            <w:tcW w:w="7320" w:type="dxa"/>
          </w:tcPr>
          <w:p w14:paraId="4914A041" w14:textId="271FCBCC" w:rsidR="00760FAB" w:rsidRPr="001D2B04" w:rsidRDefault="00760FAB" w:rsidP="00760FAB">
            <w:pPr>
              <w:pStyle w:val="ListParagraph"/>
              <w:spacing w:after="0" w:line="240" w:lineRule="auto"/>
              <w:ind w:left="0"/>
              <w:rPr>
                <w:rFonts w:ascii="Arial" w:hAnsi="Arial" w:cs="Arial"/>
                <w:bCs/>
              </w:rPr>
            </w:pPr>
          </w:p>
        </w:tc>
      </w:tr>
      <w:tr w:rsidR="001D2B04" w:rsidRPr="001D2B04" w14:paraId="4F15C937" w14:textId="77777777" w:rsidTr="00760FAB">
        <w:tc>
          <w:tcPr>
            <w:tcW w:w="1336" w:type="dxa"/>
          </w:tcPr>
          <w:p w14:paraId="4A4AB514" w14:textId="77777777" w:rsidR="00760FAB" w:rsidRPr="001D2B04" w:rsidRDefault="00760FAB" w:rsidP="00760FAB">
            <w:pPr>
              <w:pStyle w:val="ListParagraph"/>
              <w:spacing w:after="0" w:line="240" w:lineRule="auto"/>
              <w:ind w:left="0"/>
              <w:rPr>
                <w:rFonts w:ascii="Arial" w:hAnsi="Arial" w:cs="Arial"/>
                <w:bCs/>
              </w:rPr>
            </w:pPr>
          </w:p>
        </w:tc>
        <w:tc>
          <w:tcPr>
            <w:tcW w:w="7320" w:type="dxa"/>
          </w:tcPr>
          <w:p w14:paraId="2F118B32" w14:textId="77777777" w:rsidR="00760FAB" w:rsidRPr="001D2B04" w:rsidRDefault="00760FAB" w:rsidP="00760FAB">
            <w:pPr>
              <w:pStyle w:val="ListParagraph"/>
              <w:spacing w:after="0" w:line="240" w:lineRule="auto"/>
              <w:ind w:left="0"/>
              <w:rPr>
                <w:rFonts w:ascii="Arial" w:hAnsi="Arial" w:cs="Arial"/>
                <w:bCs/>
              </w:rPr>
            </w:pPr>
          </w:p>
        </w:tc>
      </w:tr>
    </w:tbl>
    <w:p w14:paraId="692F6C45" w14:textId="77777777" w:rsidR="00760FAB" w:rsidRPr="001D2B04" w:rsidRDefault="00760FAB" w:rsidP="00A97315">
      <w:pPr>
        <w:pStyle w:val="ListParagraph"/>
        <w:ind w:left="360"/>
        <w:rPr>
          <w:rFonts w:ascii="Arial" w:hAnsi="Arial" w:cs="Arial"/>
          <w:bCs/>
        </w:rPr>
      </w:pPr>
    </w:p>
    <w:sectPr w:rsidR="00760FAB" w:rsidRPr="001D2B04" w:rsidSect="00343E47">
      <w:headerReference w:type="default" r:id="rId11"/>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00492" w14:textId="77777777" w:rsidR="006C3286" w:rsidRDefault="006C3286" w:rsidP="00691323">
      <w:pPr>
        <w:spacing w:after="0" w:line="240" w:lineRule="auto"/>
      </w:pPr>
      <w:r>
        <w:separator/>
      </w:r>
    </w:p>
  </w:endnote>
  <w:endnote w:type="continuationSeparator" w:id="0">
    <w:p w14:paraId="728E0656" w14:textId="77777777" w:rsidR="006C3286" w:rsidRDefault="006C3286" w:rsidP="00691323">
      <w:pPr>
        <w:spacing w:after="0" w:line="240" w:lineRule="auto"/>
      </w:pPr>
      <w:r>
        <w:continuationSeparator/>
      </w:r>
    </w:p>
  </w:endnote>
  <w:endnote w:type="continuationNotice" w:id="1">
    <w:p w14:paraId="0D42A0F7" w14:textId="77777777" w:rsidR="006C3286" w:rsidRDefault="006C32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8F62C" w14:textId="77777777" w:rsidR="006C3286" w:rsidRDefault="006C3286" w:rsidP="00691323">
      <w:pPr>
        <w:spacing w:after="0" w:line="240" w:lineRule="auto"/>
      </w:pPr>
      <w:r>
        <w:separator/>
      </w:r>
    </w:p>
  </w:footnote>
  <w:footnote w:type="continuationSeparator" w:id="0">
    <w:p w14:paraId="5389EFF1" w14:textId="77777777" w:rsidR="006C3286" w:rsidRDefault="006C3286" w:rsidP="00691323">
      <w:pPr>
        <w:spacing w:after="0" w:line="240" w:lineRule="auto"/>
      </w:pPr>
      <w:r>
        <w:continuationSeparator/>
      </w:r>
    </w:p>
  </w:footnote>
  <w:footnote w:type="continuationNotice" w:id="1">
    <w:p w14:paraId="7E970CC3" w14:textId="77777777" w:rsidR="006C3286" w:rsidRDefault="006C32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86B94E" w14:textId="3B83DF76" w:rsidR="00343E47" w:rsidRDefault="00343E47">
    <w:pPr>
      <w:pStyle w:val="Header"/>
    </w:pPr>
  </w:p>
  <w:p w14:paraId="2F726E6F" w14:textId="7ED3B9AA" w:rsidR="00691323" w:rsidRDefault="00691323" w:rsidP="00767C57">
    <w:pPr>
      <w:pStyle w:val="Header"/>
      <w:tabs>
        <w:tab w:val="clear" w:pos="4513"/>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EDF2F" w14:textId="34DBC116" w:rsidR="00343E47" w:rsidRDefault="00BF15FF">
    <w:pPr>
      <w:pStyle w:val="Header"/>
    </w:pPr>
    <w:r w:rsidRPr="00BF15FF">
      <w:rPr>
        <w:noProof/>
      </w:rPr>
      <w:drawing>
        <wp:anchor distT="0" distB="0" distL="114300" distR="114300" simplePos="0" relativeHeight="251658240" behindDoc="1" locked="0" layoutInCell="1" allowOverlap="1" wp14:anchorId="1B1F449A" wp14:editId="5B94E321">
          <wp:simplePos x="0" y="0"/>
          <wp:positionH relativeFrom="column">
            <wp:posOffset>0</wp:posOffset>
          </wp:positionH>
          <wp:positionV relativeFrom="paragraph">
            <wp:posOffset>0</wp:posOffset>
          </wp:positionV>
          <wp:extent cx="2720340" cy="2720340"/>
          <wp:effectExtent l="0" t="0" r="0" b="0"/>
          <wp:wrapTight wrapText="bothSides">
            <wp:wrapPolygon edited="0">
              <wp:start x="3630" y="4689"/>
              <wp:lineTo x="1664" y="7109"/>
              <wp:lineTo x="1664" y="16790"/>
              <wp:lineTo x="18000" y="16790"/>
              <wp:lineTo x="18151" y="16487"/>
              <wp:lineTo x="19815" y="14672"/>
              <wp:lineTo x="19815" y="4689"/>
              <wp:lineTo x="3630" y="4689"/>
            </wp:wrapPolygon>
          </wp:wrapTight>
          <wp:docPr id="896765572"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648509" name="Picture 1"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20340" cy="27203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970D7"/>
    <w:multiLevelType w:val="multilevel"/>
    <w:tmpl w:val="F350C9E8"/>
    <w:lvl w:ilvl="0">
      <w:start w:val="1"/>
      <w:numFmt w:val="decimal"/>
      <w:lvlText w:val="%1."/>
      <w:lvlJc w:val="left"/>
      <w:pPr>
        <w:ind w:left="360" w:hanging="360"/>
      </w:pPr>
      <w:rPr>
        <w:rFonts w:ascii="Arial" w:eastAsia="Calibri" w:hAnsi="Arial" w:cs="Arial"/>
      </w:rPr>
    </w:lvl>
    <w:lvl w:ilvl="1">
      <w:start w:val="1"/>
      <w:numFmt w:val="decimal"/>
      <w:lvlText w:val="%1.%2."/>
      <w:lvlJc w:val="left"/>
      <w:pPr>
        <w:ind w:left="716"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E7347A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CED41EC"/>
    <w:multiLevelType w:val="hybridMultilevel"/>
    <w:tmpl w:val="5AE09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8114030">
    <w:abstractNumId w:val="0"/>
  </w:num>
  <w:num w:numId="2" w16cid:durableId="1738671394">
    <w:abstractNumId w:val="1"/>
  </w:num>
  <w:num w:numId="3" w16cid:durableId="9621490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323"/>
    <w:rsid w:val="00022962"/>
    <w:rsid w:val="00025641"/>
    <w:rsid w:val="000265F1"/>
    <w:rsid w:val="00066A33"/>
    <w:rsid w:val="00072295"/>
    <w:rsid w:val="00080165"/>
    <w:rsid w:val="000928AF"/>
    <w:rsid w:val="000A0545"/>
    <w:rsid w:val="000A0B30"/>
    <w:rsid w:val="000B346E"/>
    <w:rsid w:val="000B6515"/>
    <w:rsid w:val="000C1A7B"/>
    <w:rsid w:val="000C6577"/>
    <w:rsid w:val="000D02C7"/>
    <w:rsid w:val="000D5D04"/>
    <w:rsid w:val="000E2774"/>
    <w:rsid w:val="000E74F6"/>
    <w:rsid w:val="000F283D"/>
    <w:rsid w:val="00113F3E"/>
    <w:rsid w:val="00114F6A"/>
    <w:rsid w:val="0012054C"/>
    <w:rsid w:val="00165CE1"/>
    <w:rsid w:val="001C50F3"/>
    <w:rsid w:val="001C5249"/>
    <w:rsid w:val="001D2B04"/>
    <w:rsid w:val="001F10C3"/>
    <w:rsid w:val="001F23BC"/>
    <w:rsid w:val="001F25DA"/>
    <w:rsid w:val="00217E56"/>
    <w:rsid w:val="00231C3E"/>
    <w:rsid w:val="002320F9"/>
    <w:rsid w:val="00241246"/>
    <w:rsid w:val="00253075"/>
    <w:rsid w:val="002560E7"/>
    <w:rsid w:val="00261E54"/>
    <w:rsid w:val="00277A7B"/>
    <w:rsid w:val="00284DE0"/>
    <w:rsid w:val="002A1E60"/>
    <w:rsid w:val="002C3DA9"/>
    <w:rsid w:val="002C60FC"/>
    <w:rsid w:val="002C772F"/>
    <w:rsid w:val="002E0158"/>
    <w:rsid w:val="00307927"/>
    <w:rsid w:val="00321695"/>
    <w:rsid w:val="00322950"/>
    <w:rsid w:val="00331375"/>
    <w:rsid w:val="003321BE"/>
    <w:rsid w:val="00337ED5"/>
    <w:rsid w:val="00343E47"/>
    <w:rsid w:val="0035101D"/>
    <w:rsid w:val="00356A9B"/>
    <w:rsid w:val="00360EE2"/>
    <w:rsid w:val="003E0488"/>
    <w:rsid w:val="003E2736"/>
    <w:rsid w:val="003F16BA"/>
    <w:rsid w:val="004211D8"/>
    <w:rsid w:val="0043255B"/>
    <w:rsid w:val="00435A93"/>
    <w:rsid w:val="00450918"/>
    <w:rsid w:val="0045671D"/>
    <w:rsid w:val="00497813"/>
    <w:rsid w:val="004A7770"/>
    <w:rsid w:val="004A7961"/>
    <w:rsid w:val="004B60F3"/>
    <w:rsid w:val="004B6A45"/>
    <w:rsid w:val="004D16A9"/>
    <w:rsid w:val="0050153A"/>
    <w:rsid w:val="0050776A"/>
    <w:rsid w:val="0051383A"/>
    <w:rsid w:val="00513B29"/>
    <w:rsid w:val="00536160"/>
    <w:rsid w:val="00542DD1"/>
    <w:rsid w:val="00554349"/>
    <w:rsid w:val="00555FF2"/>
    <w:rsid w:val="00586111"/>
    <w:rsid w:val="005B38E6"/>
    <w:rsid w:val="005B688A"/>
    <w:rsid w:val="005C5459"/>
    <w:rsid w:val="005C65B1"/>
    <w:rsid w:val="005E459D"/>
    <w:rsid w:val="00613C9D"/>
    <w:rsid w:val="00621BDF"/>
    <w:rsid w:val="00636241"/>
    <w:rsid w:val="00646611"/>
    <w:rsid w:val="0065770B"/>
    <w:rsid w:val="00663A8E"/>
    <w:rsid w:val="006710BD"/>
    <w:rsid w:val="00686518"/>
    <w:rsid w:val="00691323"/>
    <w:rsid w:val="00694976"/>
    <w:rsid w:val="00697796"/>
    <w:rsid w:val="006A0D39"/>
    <w:rsid w:val="006B4542"/>
    <w:rsid w:val="006C3286"/>
    <w:rsid w:val="006C6E67"/>
    <w:rsid w:val="006D1095"/>
    <w:rsid w:val="006E1529"/>
    <w:rsid w:val="006E5822"/>
    <w:rsid w:val="006E5964"/>
    <w:rsid w:val="006E6F9D"/>
    <w:rsid w:val="006F31F8"/>
    <w:rsid w:val="00713BE4"/>
    <w:rsid w:val="00714B4B"/>
    <w:rsid w:val="00717161"/>
    <w:rsid w:val="007277EE"/>
    <w:rsid w:val="00737B4F"/>
    <w:rsid w:val="00760FAB"/>
    <w:rsid w:val="007631AB"/>
    <w:rsid w:val="00767C57"/>
    <w:rsid w:val="007721BB"/>
    <w:rsid w:val="00781D64"/>
    <w:rsid w:val="007F3E5E"/>
    <w:rsid w:val="007F44BD"/>
    <w:rsid w:val="007F7389"/>
    <w:rsid w:val="008239B8"/>
    <w:rsid w:val="00873E96"/>
    <w:rsid w:val="008D2614"/>
    <w:rsid w:val="008D5282"/>
    <w:rsid w:val="008D70AE"/>
    <w:rsid w:val="008E2FBC"/>
    <w:rsid w:val="008E4023"/>
    <w:rsid w:val="008F2B91"/>
    <w:rsid w:val="009056B3"/>
    <w:rsid w:val="0091473A"/>
    <w:rsid w:val="00922817"/>
    <w:rsid w:val="00964A2C"/>
    <w:rsid w:val="00965AA2"/>
    <w:rsid w:val="00980AF6"/>
    <w:rsid w:val="00982A30"/>
    <w:rsid w:val="00982DE2"/>
    <w:rsid w:val="009E185D"/>
    <w:rsid w:val="00A11A6C"/>
    <w:rsid w:val="00A1335B"/>
    <w:rsid w:val="00A17277"/>
    <w:rsid w:val="00A443A6"/>
    <w:rsid w:val="00A678F2"/>
    <w:rsid w:val="00A85777"/>
    <w:rsid w:val="00A97315"/>
    <w:rsid w:val="00AA5CBD"/>
    <w:rsid w:val="00AB03B0"/>
    <w:rsid w:val="00AB0E59"/>
    <w:rsid w:val="00AB7A47"/>
    <w:rsid w:val="00AE11C6"/>
    <w:rsid w:val="00AE7F4E"/>
    <w:rsid w:val="00B27A70"/>
    <w:rsid w:val="00B52ADE"/>
    <w:rsid w:val="00B53F08"/>
    <w:rsid w:val="00B5465A"/>
    <w:rsid w:val="00B63DD6"/>
    <w:rsid w:val="00B76224"/>
    <w:rsid w:val="00B7630F"/>
    <w:rsid w:val="00B857BA"/>
    <w:rsid w:val="00BB680A"/>
    <w:rsid w:val="00BD1E8C"/>
    <w:rsid w:val="00BD33FD"/>
    <w:rsid w:val="00BE40E7"/>
    <w:rsid w:val="00BF15FF"/>
    <w:rsid w:val="00C007A4"/>
    <w:rsid w:val="00C014B2"/>
    <w:rsid w:val="00C334CA"/>
    <w:rsid w:val="00C3616C"/>
    <w:rsid w:val="00C37B1B"/>
    <w:rsid w:val="00C44839"/>
    <w:rsid w:val="00C52F07"/>
    <w:rsid w:val="00C56C74"/>
    <w:rsid w:val="00C56D91"/>
    <w:rsid w:val="00C60462"/>
    <w:rsid w:val="00C62E18"/>
    <w:rsid w:val="00C647CD"/>
    <w:rsid w:val="00C7699F"/>
    <w:rsid w:val="00C8116C"/>
    <w:rsid w:val="00CA646E"/>
    <w:rsid w:val="00CF47B1"/>
    <w:rsid w:val="00D03501"/>
    <w:rsid w:val="00D24F08"/>
    <w:rsid w:val="00D27620"/>
    <w:rsid w:val="00D33CC0"/>
    <w:rsid w:val="00D51963"/>
    <w:rsid w:val="00D54D3D"/>
    <w:rsid w:val="00D568A7"/>
    <w:rsid w:val="00D65E79"/>
    <w:rsid w:val="00D852FA"/>
    <w:rsid w:val="00DA0CC1"/>
    <w:rsid w:val="00DC3336"/>
    <w:rsid w:val="00DC34BE"/>
    <w:rsid w:val="00DD6143"/>
    <w:rsid w:val="00DE188F"/>
    <w:rsid w:val="00DE34D0"/>
    <w:rsid w:val="00DE71A7"/>
    <w:rsid w:val="00DF5990"/>
    <w:rsid w:val="00E0508C"/>
    <w:rsid w:val="00E23B37"/>
    <w:rsid w:val="00E32F01"/>
    <w:rsid w:val="00E45EDF"/>
    <w:rsid w:val="00E504CB"/>
    <w:rsid w:val="00E75158"/>
    <w:rsid w:val="00ED07E2"/>
    <w:rsid w:val="00EE160B"/>
    <w:rsid w:val="00EE60FB"/>
    <w:rsid w:val="00EF3DCF"/>
    <w:rsid w:val="00F13313"/>
    <w:rsid w:val="00F2089E"/>
    <w:rsid w:val="00F23223"/>
    <w:rsid w:val="00F24319"/>
    <w:rsid w:val="00F25D02"/>
    <w:rsid w:val="00F441A4"/>
    <w:rsid w:val="00F56102"/>
    <w:rsid w:val="00F57A5C"/>
    <w:rsid w:val="00F677C5"/>
    <w:rsid w:val="00F71F6C"/>
    <w:rsid w:val="00FA2822"/>
    <w:rsid w:val="00FA2C1C"/>
    <w:rsid w:val="00FA3FF8"/>
    <w:rsid w:val="00FA5AFA"/>
    <w:rsid w:val="00FB4A97"/>
    <w:rsid w:val="00FB7B63"/>
    <w:rsid w:val="00FC0ABC"/>
    <w:rsid w:val="00FD2861"/>
    <w:rsid w:val="00FD2B6D"/>
    <w:rsid w:val="00FE072D"/>
    <w:rsid w:val="00FF258F"/>
    <w:rsid w:val="00FF2ED1"/>
    <w:rsid w:val="00FF4F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78A97"/>
  <w15:chartTrackingRefBased/>
  <w15:docId w15:val="{20C0E568-215D-4217-84F9-5320E106F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323"/>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760F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1323"/>
    <w:pPr>
      <w:spacing w:after="0" w:line="240" w:lineRule="auto"/>
    </w:pPr>
    <w:rPr>
      <w:rFonts w:ascii="Calibri" w:eastAsia="Calibri" w:hAnsi="Calibri" w:cs="Times New Roman"/>
      <w:lang w:val="en-US"/>
    </w:rPr>
  </w:style>
  <w:style w:type="paragraph" w:styleId="Header">
    <w:name w:val="header"/>
    <w:basedOn w:val="Normal"/>
    <w:link w:val="HeaderChar"/>
    <w:uiPriority w:val="99"/>
    <w:unhideWhenUsed/>
    <w:rsid w:val="006913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1323"/>
    <w:rPr>
      <w:rFonts w:ascii="Calibri" w:eastAsia="Calibri" w:hAnsi="Calibri" w:cs="Times New Roman"/>
    </w:rPr>
  </w:style>
  <w:style w:type="paragraph" w:styleId="Footer">
    <w:name w:val="footer"/>
    <w:basedOn w:val="Normal"/>
    <w:link w:val="FooterChar"/>
    <w:uiPriority w:val="99"/>
    <w:unhideWhenUsed/>
    <w:rsid w:val="006913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1323"/>
    <w:rPr>
      <w:rFonts w:ascii="Calibri" w:eastAsia="Calibri" w:hAnsi="Calibri" w:cs="Times New Roman"/>
    </w:rPr>
  </w:style>
  <w:style w:type="paragraph" w:styleId="ListParagraph">
    <w:name w:val="List Paragraph"/>
    <w:basedOn w:val="Normal"/>
    <w:uiPriority w:val="34"/>
    <w:qFormat/>
    <w:rsid w:val="00691323"/>
    <w:pPr>
      <w:ind w:left="720"/>
      <w:contextualSpacing/>
    </w:pPr>
    <w:rPr>
      <w:rFonts w:eastAsia="Times New Roman"/>
      <w:lang w:bidi="en-US"/>
    </w:rPr>
  </w:style>
  <w:style w:type="paragraph" w:styleId="BalloonText">
    <w:name w:val="Balloon Text"/>
    <w:basedOn w:val="Normal"/>
    <w:link w:val="BalloonTextChar"/>
    <w:uiPriority w:val="99"/>
    <w:semiHidden/>
    <w:unhideWhenUsed/>
    <w:rsid w:val="00AA5C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5CBD"/>
    <w:rPr>
      <w:rFonts w:ascii="Segoe UI" w:eastAsia="Calibri" w:hAnsi="Segoe UI" w:cs="Segoe UI"/>
      <w:sz w:val="18"/>
      <w:szCs w:val="18"/>
    </w:rPr>
  </w:style>
  <w:style w:type="paragraph" w:styleId="TOC2">
    <w:name w:val="toc 2"/>
    <w:basedOn w:val="Normal"/>
    <w:next w:val="Normal"/>
    <w:autoRedefine/>
    <w:uiPriority w:val="39"/>
    <w:unhideWhenUsed/>
    <w:rsid w:val="00A97315"/>
    <w:pPr>
      <w:spacing w:after="100"/>
      <w:ind w:left="220"/>
    </w:pPr>
  </w:style>
  <w:style w:type="character" w:styleId="Hyperlink">
    <w:name w:val="Hyperlink"/>
    <w:basedOn w:val="DefaultParagraphFont"/>
    <w:uiPriority w:val="99"/>
    <w:unhideWhenUsed/>
    <w:rsid w:val="00A97315"/>
    <w:rPr>
      <w:color w:val="0563C1" w:themeColor="hyperlink"/>
      <w:u w:val="single"/>
    </w:rPr>
  </w:style>
  <w:style w:type="paragraph" w:styleId="Revision">
    <w:name w:val="Revision"/>
    <w:hidden/>
    <w:uiPriority w:val="99"/>
    <w:semiHidden/>
    <w:rsid w:val="00646611"/>
    <w:pPr>
      <w:spacing w:after="0" w:line="240" w:lineRule="auto"/>
    </w:pPr>
    <w:rPr>
      <w:rFonts w:ascii="Calibri" w:eastAsia="Calibri" w:hAnsi="Calibri" w:cs="Times New Roman"/>
    </w:rPr>
  </w:style>
  <w:style w:type="character" w:styleId="PlaceholderText">
    <w:name w:val="Placeholder Text"/>
    <w:basedOn w:val="DefaultParagraphFont"/>
    <w:uiPriority w:val="99"/>
    <w:semiHidden/>
    <w:rsid w:val="006B4542"/>
    <w:rPr>
      <w:color w:val="808080"/>
    </w:rPr>
  </w:style>
  <w:style w:type="paragraph" w:customStyle="1" w:styleId="Textbody">
    <w:name w:val="Text body"/>
    <w:basedOn w:val="Normal"/>
    <w:rsid w:val="00AB03B0"/>
    <w:pPr>
      <w:widowControl w:val="0"/>
      <w:suppressAutoHyphens/>
      <w:autoSpaceDN w:val="0"/>
      <w:spacing w:after="120" w:line="240" w:lineRule="auto"/>
      <w:textAlignment w:val="baseline"/>
    </w:pPr>
    <w:rPr>
      <w:rFonts w:ascii="Times New Roman" w:eastAsia="SimSun" w:hAnsi="Times New Roman" w:cs="Lucida Sans"/>
      <w:kern w:val="3"/>
      <w:sz w:val="24"/>
      <w:szCs w:val="24"/>
      <w:lang w:eastAsia="zh-CN" w:bidi="hi-IN"/>
    </w:rPr>
  </w:style>
  <w:style w:type="paragraph" w:customStyle="1" w:styleId="TableParagraph">
    <w:name w:val="Table Paragraph"/>
    <w:basedOn w:val="Normal"/>
    <w:uiPriority w:val="1"/>
    <w:qFormat/>
    <w:rsid w:val="002C60FC"/>
    <w:pPr>
      <w:widowControl w:val="0"/>
      <w:autoSpaceDE w:val="0"/>
      <w:autoSpaceDN w:val="0"/>
      <w:spacing w:before="95" w:after="0" w:line="240" w:lineRule="auto"/>
      <w:ind w:left="20" w:right="7"/>
      <w:jc w:val="center"/>
    </w:pPr>
    <w:rPr>
      <w:rFonts w:ascii="Arial Narrow" w:eastAsia="Arial Narrow" w:hAnsi="Arial Narrow" w:cs="Arial Narrow"/>
      <w:lang w:val="en-US"/>
    </w:rPr>
  </w:style>
  <w:style w:type="paragraph" w:styleId="BodyText">
    <w:name w:val="Body Text"/>
    <w:basedOn w:val="Normal"/>
    <w:link w:val="BodyTextChar"/>
    <w:uiPriority w:val="1"/>
    <w:qFormat/>
    <w:rsid w:val="006E1529"/>
    <w:pPr>
      <w:widowControl w:val="0"/>
      <w:autoSpaceDE w:val="0"/>
      <w:autoSpaceDN w:val="0"/>
      <w:spacing w:before="21" w:after="0" w:line="240" w:lineRule="auto"/>
      <w:ind w:left="119"/>
    </w:pPr>
    <w:rPr>
      <w:rFonts w:ascii="Arial Narrow" w:eastAsia="Arial Narrow" w:hAnsi="Arial Narrow" w:cs="Arial Narrow"/>
      <w:sz w:val="27"/>
      <w:szCs w:val="27"/>
      <w:lang w:val="en-US"/>
    </w:rPr>
  </w:style>
  <w:style w:type="character" w:customStyle="1" w:styleId="BodyTextChar">
    <w:name w:val="Body Text Char"/>
    <w:basedOn w:val="DefaultParagraphFont"/>
    <w:link w:val="BodyText"/>
    <w:uiPriority w:val="1"/>
    <w:rsid w:val="006E1529"/>
    <w:rPr>
      <w:rFonts w:ascii="Arial Narrow" w:eastAsia="Arial Narrow" w:hAnsi="Arial Narrow" w:cs="Arial Narrow"/>
      <w:sz w:val="27"/>
      <w:szCs w:val="27"/>
      <w:lang w:val="en-US"/>
    </w:rPr>
  </w:style>
  <w:style w:type="character" w:customStyle="1" w:styleId="Heading1Char">
    <w:name w:val="Heading 1 Char"/>
    <w:basedOn w:val="DefaultParagraphFont"/>
    <w:link w:val="Heading1"/>
    <w:uiPriority w:val="9"/>
    <w:rsid w:val="00760FAB"/>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760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60FAB"/>
    <w:pPr>
      <w:spacing w:line="259" w:lineRule="auto"/>
      <w:outlineLvl w:val="9"/>
    </w:pPr>
    <w:rPr>
      <w:lang w:val="en-US"/>
    </w:rPr>
  </w:style>
  <w:style w:type="paragraph" w:styleId="TOC1">
    <w:name w:val="toc 1"/>
    <w:basedOn w:val="Normal"/>
    <w:next w:val="Normal"/>
    <w:autoRedefine/>
    <w:uiPriority w:val="39"/>
    <w:unhideWhenUsed/>
    <w:rsid w:val="00760FA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5df08f4-5e8c-4e16-b2f5-faa4cbe34ffa">
      <Terms xmlns="http://schemas.microsoft.com/office/infopath/2007/PartnerControls"/>
    </lcf76f155ced4ddcb4097134ff3c332f>
    <TaxCatchAll xmlns="b5edd079-bca7-43bd-acb8-3ac3f7583c2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C348F7-4847-4629-9BCD-8B197FD55DD5}">
  <ds:schemaRefs>
    <ds:schemaRef ds:uri="http://schemas.microsoft.com/office/2006/metadata/properties"/>
    <ds:schemaRef ds:uri="http://schemas.microsoft.com/office/infopath/2007/PartnerControls"/>
    <ds:schemaRef ds:uri="95df08f4-5e8c-4e16-b2f5-faa4cbe34ffa"/>
    <ds:schemaRef ds:uri="b5edd079-bca7-43bd-acb8-3ac3f7583c2f"/>
  </ds:schemaRefs>
</ds:datastoreItem>
</file>

<file path=customXml/itemProps2.xml><?xml version="1.0" encoding="utf-8"?>
<ds:datastoreItem xmlns:ds="http://schemas.openxmlformats.org/officeDocument/2006/customXml" ds:itemID="{0575F124-D9C7-4E71-B311-714E2F64B56A}">
  <ds:schemaRefs>
    <ds:schemaRef ds:uri="http://schemas.microsoft.com/sharepoint/v3/contenttype/forms"/>
  </ds:schemaRefs>
</ds:datastoreItem>
</file>

<file path=customXml/itemProps3.xml><?xml version="1.0" encoding="utf-8"?>
<ds:datastoreItem xmlns:ds="http://schemas.openxmlformats.org/officeDocument/2006/customXml" ds:itemID="{0BC39BDB-02B8-4DDC-A8A1-FDF6D71BC86E}">
  <ds:schemaRefs>
    <ds:schemaRef ds:uri="http://schemas.openxmlformats.org/officeDocument/2006/bibliography"/>
  </ds:schemaRefs>
</ds:datastoreItem>
</file>

<file path=customXml/itemProps4.xml><?xml version="1.0" encoding="utf-8"?>
<ds:datastoreItem xmlns:ds="http://schemas.openxmlformats.org/officeDocument/2006/customXml" ds:itemID="{9B48AE08-813C-4AB4-A8E9-CEE7CCE203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df08f4-5e8c-4e16-b2f5-faa4cbe34ffa"/>
    <ds:schemaRef ds:uri="b5edd079-bca7-43bd-acb8-3ac3f7583c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8</Pages>
  <Words>2361</Words>
  <Characters>13461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Williams</dc:creator>
  <cp:keywords/>
  <dc:description/>
  <cp:lastModifiedBy>Sandra Paslawska</cp:lastModifiedBy>
  <cp:revision>7</cp:revision>
  <cp:lastPrinted>2019-01-18T09:56:00Z</cp:lastPrinted>
  <dcterms:created xsi:type="dcterms:W3CDTF">2026-03-23T16:41:00Z</dcterms:created>
  <dcterms:modified xsi:type="dcterms:W3CDTF">2026-03-24T14:24:00Z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0x010100A3BBD36D58178440A211896276DF4F58</vt:lpwstr>
  </property>
  <property fmtid="{D5CDD505-2E9C-101B-9397-08002B2CF9AE}" pid="3" name="MediaServiceImageTags">
    <vt:lpwstr/>
  </property>
  <property fmtid="{D5CDD505-2E9C-101B-9397-08002B2CF9AE}" pid="4" name="GrammarlyDocumentId">
    <vt:lpwstr>546b064c-589a-43bf-9256-ac278385e97b</vt:lpwstr>
  </property>
</Properties>
</file>