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912A3DA" w14:textId="0AE27D7C" w:rsidR="00A07C7A" w:rsidRDefault="00A07C7A" w:rsidP="00A07C7A"/>
    <w:p w14:paraId="4912A3DB" w14:textId="77777777" w:rsidR="00117FD6" w:rsidRDefault="00117FD6" w:rsidP="00117FD6">
      <w:pPr>
        <w:overflowPunct/>
        <w:spacing w:line="241" w:lineRule="atLeast"/>
        <w:jc w:val="center"/>
        <w:textAlignment w:val="auto"/>
        <w:rPr>
          <w:rFonts w:cs="Arial"/>
          <w:sz w:val="32"/>
          <w:szCs w:val="32"/>
          <w:lang w:eastAsia="en-GB"/>
        </w:rPr>
      </w:pPr>
    </w:p>
    <w:p w14:paraId="4912A3DC" w14:textId="77777777" w:rsidR="00117FD6" w:rsidRDefault="00117FD6" w:rsidP="00117FD6">
      <w:pPr>
        <w:overflowPunct/>
        <w:spacing w:line="241" w:lineRule="atLeast"/>
        <w:jc w:val="center"/>
        <w:textAlignment w:val="auto"/>
        <w:rPr>
          <w:rFonts w:cs="Arial"/>
          <w:sz w:val="32"/>
          <w:szCs w:val="32"/>
          <w:lang w:eastAsia="en-GB"/>
        </w:rPr>
      </w:pPr>
    </w:p>
    <w:p w14:paraId="4912A3DD" w14:textId="77777777" w:rsidR="00117FD6" w:rsidRDefault="00117FD6" w:rsidP="00117FD6">
      <w:pPr>
        <w:overflowPunct/>
        <w:spacing w:line="241" w:lineRule="atLeast"/>
        <w:jc w:val="center"/>
        <w:textAlignment w:val="auto"/>
        <w:rPr>
          <w:rFonts w:cs="Arial"/>
          <w:sz w:val="32"/>
          <w:szCs w:val="32"/>
          <w:lang w:eastAsia="en-GB"/>
        </w:rPr>
      </w:pPr>
    </w:p>
    <w:p w14:paraId="4912A3DE" w14:textId="77777777" w:rsidR="00117FD6" w:rsidRDefault="00117FD6" w:rsidP="00117FD6">
      <w:pPr>
        <w:overflowPunct/>
        <w:spacing w:line="241" w:lineRule="atLeast"/>
        <w:jc w:val="center"/>
        <w:textAlignment w:val="auto"/>
        <w:rPr>
          <w:rFonts w:cs="Arial"/>
          <w:sz w:val="32"/>
          <w:szCs w:val="32"/>
          <w:lang w:eastAsia="en-GB"/>
        </w:rPr>
      </w:pPr>
    </w:p>
    <w:p w14:paraId="4912A3DF" w14:textId="77777777" w:rsidR="00117FD6" w:rsidRPr="00E61FA9" w:rsidRDefault="00117FD6" w:rsidP="00117FD6">
      <w:pPr>
        <w:overflowPunct/>
        <w:spacing w:line="241" w:lineRule="atLeast"/>
        <w:jc w:val="center"/>
        <w:textAlignment w:val="auto"/>
        <w:rPr>
          <w:rFonts w:cs="Arial"/>
          <w:sz w:val="36"/>
          <w:szCs w:val="36"/>
          <w:lang w:eastAsia="en-GB"/>
        </w:rPr>
      </w:pPr>
      <w:r w:rsidRPr="00E61FA9">
        <w:rPr>
          <w:rFonts w:cs="Arial"/>
          <w:sz w:val="36"/>
          <w:szCs w:val="36"/>
          <w:lang w:eastAsia="en-GB"/>
        </w:rPr>
        <w:t>CHRYSALIS GROUP &amp; SUBSIDIARIES</w:t>
      </w:r>
    </w:p>
    <w:p w14:paraId="4912A3E0" w14:textId="77777777" w:rsidR="00117FD6" w:rsidRPr="00E61FA9" w:rsidRDefault="00117FD6" w:rsidP="00117FD6">
      <w:pPr>
        <w:overflowPunct/>
        <w:jc w:val="center"/>
        <w:textAlignment w:val="auto"/>
        <w:rPr>
          <w:rFonts w:ascii="Verdana" w:hAnsi="Verdana" w:cs="Verdana"/>
          <w:sz w:val="36"/>
          <w:szCs w:val="36"/>
          <w:lang w:eastAsia="en-GB"/>
        </w:rPr>
      </w:pPr>
    </w:p>
    <w:p w14:paraId="4912A3E1" w14:textId="77777777" w:rsidR="00117FD6" w:rsidRPr="00E61FA9" w:rsidRDefault="00117FD6" w:rsidP="00117FD6">
      <w:pPr>
        <w:overflowPunct/>
        <w:jc w:val="center"/>
        <w:textAlignment w:val="auto"/>
        <w:rPr>
          <w:rFonts w:cs="Arial"/>
          <w:sz w:val="36"/>
          <w:szCs w:val="36"/>
          <w:lang w:eastAsia="en-GB"/>
        </w:rPr>
      </w:pPr>
      <w:r w:rsidRPr="00E61FA9">
        <w:rPr>
          <w:rFonts w:cs="Arial"/>
          <w:sz w:val="36"/>
          <w:szCs w:val="36"/>
          <w:lang w:eastAsia="en-GB"/>
        </w:rPr>
        <w:t>Chrysalis Group Services Limited</w:t>
      </w:r>
    </w:p>
    <w:p w14:paraId="261E1CCE" w14:textId="77777777" w:rsidR="003B0F66" w:rsidRDefault="003B0F66" w:rsidP="003B0F66">
      <w:pPr>
        <w:jc w:val="center"/>
        <w:rPr>
          <w:rFonts w:cs="Arial"/>
          <w:sz w:val="36"/>
          <w:szCs w:val="36"/>
          <w:lang w:eastAsia="en-GB"/>
        </w:rPr>
      </w:pPr>
      <w:r>
        <w:rPr>
          <w:rFonts w:cs="Arial"/>
          <w:sz w:val="36"/>
          <w:szCs w:val="36"/>
          <w:lang w:eastAsia="en-GB"/>
        </w:rPr>
        <w:t>Touchstone Developments &amp; Investments Ltd</w:t>
      </w:r>
    </w:p>
    <w:p w14:paraId="4912A3E3" w14:textId="77777777" w:rsidR="00117FD6" w:rsidRPr="00E61FA9" w:rsidRDefault="00117FD6" w:rsidP="00117FD6">
      <w:pPr>
        <w:overflowPunct/>
        <w:jc w:val="center"/>
        <w:textAlignment w:val="auto"/>
        <w:rPr>
          <w:rFonts w:cs="Arial"/>
          <w:sz w:val="36"/>
          <w:szCs w:val="36"/>
          <w:lang w:eastAsia="en-GB"/>
        </w:rPr>
      </w:pPr>
      <w:r w:rsidRPr="00E61FA9">
        <w:rPr>
          <w:rFonts w:cs="Arial"/>
          <w:sz w:val="36"/>
          <w:szCs w:val="36"/>
          <w:lang w:eastAsia="en-GB"/>
        </w:rPr>
        <w:t>Chrysalis Supported Housing Limited</w:t>
      </w:r>
    </w:p>
    <w:p w14:paraId="4912A3E4" w14:textId="77777777" w:rsidR="00117FD6" w:rsidRPr="00E61FA9" w:rsidRDefault="00117FD6" w:rsidP="00117FD6">
      <w:pPr>
        <w:overflowPunct/>
        <w:jc w:val="center"/>
        <w:textAlignment w:val="auto"/>
        <w:rPr>
          <w:rFonts w:cs="Arial"/>
          <w:sz w:val="36"/>
          <w:szCs w:val="36"/>
          <w:lang w:eastAsia="en-GB"/>
        </w:rPr>
      </w:pPr>
      <w:r w:rsidRPr="00E61FA9">
        <w:rPr>
          <w:rFonts w:cs="Arial"/>
          <w:sz w:val="36"/>
          <w:szCs w:val="36"/>
          <w:lang w:eastAsia="en-GB"/>
        </w:rPr>
        <w:t>Opoka Charitable Incorporated Organisation</w:t>
      </w:r>
    </w:p>
    <w:p w14:paraId="4912A3E5" w14:textId="77777777" w:rsidR="00117FD6" w:rsidRPr="00E61FA9" w:rsidRDefault="00117FD6" w:rsidP="00117FD6">
      <w:pPr>
        <w:overflowPunct/>
        <w:jc w:val="center"/>
        <w:textAlignment w:val="auto"/>
        <w:rPr>
          <w:rFonts w:cs="Arial"/>
          <w:sz w:val="36"/>
          <w:szCs w:val="36"/>
          <w:lang w:eastAsia="en-GB"/>
        </w:rPr>
      </w:pPr>
      <w:r w:rsidRPr="00E61FA9">
        <w:rPr>
          <w:rFonts w:cs="Arial"/>
          <w:sz w:val="36"/>
          <w:szCs w:val="36"/>
          <w:lang w:eastAsia="en-GB"/>
        </w:rPr>
        <w:t>Compass Project CIC</w:t>
      </w:r>
    </w:p>
    <w:p w14:paraId="0E840921" w14:textId="05F2F18D" w:rsidR="00AF3074" w:rsidRPr="00E61FA9" w:rsidRDefault="00AF3074" w:rsidP="00117FD6">
      <w:pPr>
        <w:overflowPunct/>
        <w:jc w:val="center"/>
        <w:textAlignment w:val="auto"/>
        <w:rPr>
          <w:rFonts w:cs="Arial"/>
          <w:sz w:val="36"/>
          <w:szCs w:val="36"/>
          <w:lang w:eastAsia="en-GB"/>
        </w:rPr>
      </w:pPr>
      <w:r>
        <w:rPr>
          <w:rFonts w:cs="Arial"/>
          <w:sz w:val="36"/>
          <w:szCs w:val="36"/>
          <w:lang w:eastAsia="en-GB"/>
        </w:rPr>
        <w:t>Blackfields Furniture Ltd</w:t>
      </w:r>
    </w:p>
    <w:p w14:paraId="4912A3E6" w14:textId="77777777" w:rsidR="00117FD6" w:rsidRPr="00E61FA9" w:rsidRDefault="00117FD6" w:rsidP="00117FD6">
      <w:pPr>
        <w:overflowPunct/>
        <w:spacing w:line="241" w:lineRule="atLeast"/>
        <w:jc w:val="left"/>
        <w:textAlignment w:val="auto"/>
        <w:rPr>
          <w:rFonts w:cs="Arial"/>
          <w:color w:val="004684"/>
          <w:sz w:val="36"/>
          <w:szCs w:val="36"/>
          <w:lang w:eastAsia="en-GB"/>
        </w:rPr>
      </w:pPr>
    </w:p>
    <w:p w14:paraId="4912A3E7" w14:textId="77777777" w:rsidR="00117FD6" w:rsidRPr="00117FD6" w:rsidRDefault="00117FD6" w:rsidP="00117FD6">
      <w:pPr>
        <w:overflowPunct/>
        <w:jc w:val="center"/>
        <w:textAlignment w:val="auto"/>
        <w:rPr>
          <w:rFonts w:cs="Arial"/>
          <w:b/>
          <w:bCs/>
          <w:color w:val="000000"/>
          <w:sz w:val="32"/>
          <w:szCs w:val="32"/>
          <w:lang w:eastAsia="en-GB"/>
        </w:rPr>
      </w:pPr>
    </w:p>
    <w:p w14:paraId="4912A3E8" w14:textId="77777777" w:rsidR="00117FD6" w:rsidRPr="00117FD6" w:rsidRDefault="00117FD6" w:rsidP="00117FD6">
      <w:pPr>
        <w:widowControl/>
        <w:overflowPunct/>
        <w:autoSpaceDE/>
        <w:autoSpaceDN/>
        <w:adjustRightInd/>
        <w:jc w:val="center"/>
        <w:textAlignment w:val="auto"/>
        <w:rPr>
          <w:rFonts w:cs="Arial"/>
          <w:b/>
          <w:bCs/>
          <w:sz w:val="32"/>
          <w:szCs w:val="32"/>
          <w:lang w:eastAsia="en-GB"/>
        </w:rPr>
      </w:pPr>
    </w:p>
    <w:p w14:paraId="269976F0" w14:textId="77777777" w:rsidR="00847CFD" w:rsidRPr="00E61FA9" w:rsidRDefault="00966A4A" w:rsidP="00117FD6">
      <w:pPr>
        <w:widowControl/>
        <w:overflowPunct/>
        <w:autoSpaceDE/>
        <w:autoSpaceDN/>
        <w:adjustRightInd/>
        <w:jc w:val="center"/>
        <w:textAlignment w:val="auto"/>
        <w:rPr>
          <w:rFonts w:cs="Arial"/>
          <w:b/>
          <w:bCs/>
          <w:sz w:val="36"/>
          <w:szCs w:val="36"/>
          <w:lang w:eastAsia="en-GB"/>
        </w:rPr>
      </w:pPr>
      <w:r w:rsidRPr="00E61FA9">
        <w:rPr>
          <w:rFonts w:cs="Arial"/>
          <w:b/>
          <w:bCs/>
          <w:sz w:val="36"/>
          <w:szCs w:val="36"/>
          <w:lang w:eastAsia="en-GB"/>
        </w:rPr>
        <w:t>INFORMATION GOVERNANCE &amp; RECORD KEE</w:t>
      </w:r>
      <w:r w:rsidR="00EB3ACB" w:rsidRPr="00E61FA9">
        <w:rPr>
          <w:rFonts w:cs="Arial"/>
          <w:b/>
          <w:bCs/>
          <w:sz w:val="36"/>
          <w:szCs w:val="36"/>
          <w:lang w:eastAsia="en-GB"/>
        </w:rPr>
        <w:t xml:space="preserve">PING </w:t>
      </w:r>
    </w:p>
    <w:p w14:paraId="4912A3E9" w14:textId="3735D0D6" w:rsidR="00117FD6" w:rsidRPr="00E61FA9" w:rsidRDefault="00EB3ACB" w:rsidP="00117FD6">
      <w:pPr>
        <w:widowControl/>
        <w:overflowPunct/>
        <w:autoSpaceDE/>
        <w:autoSpaceDN/>
        <w:adjustRightInd/>
        <w:jc w:val="center"/>
        <w:textAlignment w:val="auto"/>
        <w:rPr>
          <w:rFonts w:cs="Arial"/>
          <w:b/>
          <w:bCs/>
          <w:sz w:val="36"/>
          <w:szCs w:val="36"/>
          <w:lang w:eastAsia="en-GB"/>
        </w:rPr>
      </w:pPr>
      <w:r w:rsidRPr="00E61FA9">
        <w:rPr>
          <w:rFonts w:cs="Arial"/>
          <w:b/>
          <w:bCs/>
          <w:sz w:val="36"/>
          <w:szCs w:val="36"/>
          <w:lang w:eastAsia="en-GB"/>
        </w:rPr>
        <w:t>(</w:t>
      </w:r>
      <w:r w:rsidR="00117FD6" w:rsidRPr="00E61FA9">
        <w:rPr>
          <w:rFonts w:cs="Arial"/>
          <w:b/>
          <w:bCs/>
          <w:sz w:val="36"/>
          <w:szCs w:val="36"/>
          <w:lang w:eastAsia="en-GB"/>
        </w:rPr>
        <w:t>DATA PROTECTION</w:t>
      </w:r>
      <w:r w:rsidRPr="00E61FA9">
        <w:rPr>
          <w:rFonts w:cs="Arial"/>
          <w:b/>
          <w:bCs/>
          <w:sz w:val="36"/>
          <w:szCs w:val="36"/>
          <w:lang w:eastAsia="en-GB"/>
        </w:rPr>
        <w:t>)</w:t>
      </w:r>
      <w:r w:rsidR="00117FD6" w:rsidRPr="00E61FA9">
        <w:rPr>
          <w:rFonts w:cs="Arial"/>
          <w:b/>
          <w:bCs/>
          <w:sz w:val="36"/>
          <w:szCs w:val="36"/>
          <w:lang w:eastAsia="en-GB"/>
        </w:rPr>
        <w:t xml:space="preserve"> POLICY</w:t>
      </w:r>
    </w:p>
    <w:p w14:paraId="4912A3EA" w14:textId="77777777" w:rsidR="00117FD6" w:rsidRPr="00E61FA9" w:rsidRDefault="00117FD6" w:rsidP="00117FD6">
      <w:pPr>
        <w:widowControl/>
        <w:overflowPunct/>
        <w:autoSpaceDE/>
        <w:autoSpaceDN/>
        <w:adjustRightInd/>
        <w:jc w:val="center"/>
        <w:textAlignment w:val="auto"/>
        <w:rPr>
          <w:rFonts w:cs="Arial"/>
          <w:color w:val="004684"/>
          <w:sz w:val="36"/>
          <w:szCs w:val="36"/>
          <w:lang w:eastAsia="en-GB"/>
        </w:rPr>
      </w:pPr>
    </w:p>
    <w:p w14:paraId="4912A3EB" w14:textId="77777777" w:rsidR="00117FD6" w:rsidRPr="00117FD6" w:rsidRDefault="00117FD6" w:rsidP="00117FD6">
      <w:pPr>
        <w:overflowPunct/>
        <w:jc w:val="left"/>
        <w:textAlignment w:val="auto"/>
        <w:rPr>
          <w:rFonts w:ascii="Verdana" w:hAnsi="Verdana" w:cs="Verdana"/>
          <w:color w:val="000000"/>
          <w:sz w:val="24"/>
          <w:szCs w:val="24"/>
          <w:lang w:eastAsia="en-GB"/>
        </w:rPr>
      </w:pPr>
    </w:p>
    <w:p w14:paraId="032EC674" w14:textId="77777777" w:rsidR="00B24286" w:rsidRDefault="00117FD6">
      <w:pPr>
        <w:widowControl/>
        <w:overflowPunct/>
        <w:autoSpaceDE/>
        <w:autoSpaceDN/>
        <w:adjustRightInd/>
        <w:jc w:val="left"/>
        <w:textAlignment w:val="auto"/>
      </w:pPr>
      <w:r w:rsidRPr="00117FD6">
        <w:br w:type="page"/>
      </w:r>
    </w:p>
    <w:sdt>
      <w:sdtPr>
        <w:rPr>
          <w:rFonts w:ascii="Arial" w:hAnsi="Arial"/>
          <w:color w:val="auto"/>
          <w:sz w:val="22"/>
          <w:szCs w:val="20"/>
          <w:lang w:val="en-GB"/>
        </w:rPr>
        <w:id w:val="-643433420"/>
        <w:docPartObj>
          <w:docPartGallery w:val="Table of Contents"/>
          <w:docPartUnique/>
        </w:docPartObj>
      </w:sdtPr>
      <w:sdtEndPr>
        <w:rPr>
          <w:b/>
          <w:bCs/>
          <w:noProof/>
        </w:rPr>
      </w:sdtEndPr>
      <w:sdtContent>
        <w:p w14:paraId="347FFD40" w14:textId="03C84CE2" w:rsidR="00B24286" w:rsidRDefault="00B24286">
          <w:pPr>
            <w:pStyle w:val="TOCHeading"/>
          </w:pPr>
          <w:r>
            <w:t>Contents</w:t>
          </w:r>
        </w:p>
        <w:p w14:paraId="499D08C4" w14:textId="78D6A99D" w:rsidR="009B78EE" w:rsidRDefault="00B24286">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r>
            <w:fldChar w:fldCharType="begin"/>
          </w:r>
          <w:r>
            <w:instrText xml:space="preserve"> TOC \o "1-3" \h \z \u </w:instrText>
          </w:r>
          <w:r>
            <w:fldChar w:fldCharType="separate"/>
          </w:r>
          <w:hyperlink w:anchor="_Toc176877703" w:history="1">
            <w:r w:rsidR="009B78EE" w:rsidRPr="00FE23EA">
              <w:rPr>
                <w:rStyle w:val="Hyperlink"/>
                <w:rFonts w:cs="Arial"/>
                <w:noProof/>
              </w:rPr>
              <w:t>1.</w:t>
            </w:r>
            <w:r w:rsidR="009B78EE">
              <w:rPr>
                <w:rFonts w:asciiTheme="minorHAnsi" w:eastAsiaTheme="minorEastAsia" w:hAnsiTheme="minorHAnsi" w:cstheme="minorBidi"/>
                <w:noProof/>
                <w:kern w:val="2"/>
                <w:sz w:val="24"/>
                <w:szCs w:val="24"/>
                <w:lang w:eastAsia="en-GB"/>
                <w14:ligatures w14:val="standardContextual"/>
              </w:rPr>
              <w:tab/>
            </w:r>
            <w:r w:rsidR="009B78EE" w:rsidRPr="00FE23EA">
              <w:rPr>
                <w:rStyle w:val="Hyperlink"/>
                <w:rFonts w:cs="Arial"/>
                <w:noProof/>
              </w:rPr>
              <w:t>Introduction</w:t>
            </w:r>
            <w:r w:rsidR="009B78EE">
              <w:rPr>
                <w:noProof/>
                <w:webHidden/>
              </w:rPr>
              <w:tab/>
            </w:r>
            <w:r w:rsidR="009B78EE">
              <w:rPr>
                <w:noProof/>
                <w:webHidden/>
              </w:rPr>
              <w:fldChar w:fldCharType="begin"/>
            </w:r>
            <w:r w:rsidR="009B78EE">
              <w:rPr>
                <w:noProof/>
                <w:webHidden/>
              </w:rPr>
              <w:instrText xml:space="preserve"> PAGEREF _Toc176877703 \h </w:instrText>
            </w:r>
            <w:r w:rsidR="009B78EE">
              <w:rPr>
                <w:noProof/>
                <w:webHidden/>
              </w:rPr>
            </w:r>
            <w:r w:rsidR="009B78EE">
              <w:rPr>
                <w:noProof/>
                <w:webHidden/>
              </w:rPr>
              <w:fldChar w:fldCharType="separate"/>
            </w:r>
            <w:r w:rsidR="009B78EE">
              <w:rPr>
                <w:noProof/>
                <w:webHidden/>
              </w:rPr>
              <w:t>4</w:t>
            </w:r>
            <w:r w:rsidR="009B78EE">
              <w:rPr>
                <w:noProof/>
                <w:webHidden/>
              </w:rPr>
              <w:fldChar w:fldCharType="end"/>
            </w:r>
          </w:hyperlink>
        </w:p>
        <w:p w14:paraId="28661D13" w14:textId="5D316AB2"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04" w:history="1">
            <w:r w:rsidRPr="00FE23EA">
              <w:rPr>
                <w:rStyle w:val="Hyperlink"/>
                <w:rFonts w:cs="Arial"/>
                <w:noProof/>
              </w:rPr>
              <w:t>2</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Policy Statement</w:t>
            </w:r>
            <w:r>
              <w:rPr>
                <w:noProof/>
                <w:webHidden/>
              </w:rPr>
              <w:tab/>
            </w:r>
            <w:r>
              <w:rPr>
                <w:noProof/>
                <w:webHidden/>
              </w:rPr>
              <w:fldChar w:fldCharType="begin"/>
            </w:r>
            <w:r>
              <w:rPr>
                <w:noProof/>
                <w:webHidden/>
              </w:rPr>
              <w:instrText xml:space="preserve"> PAGEREF _Toc176877704 \h </w:instrText>
            </w:r>
            <w:r>
              <w:rPr>
                <w:noProof/>
                <w:webHidden/>
              </w:rPr>
            </w:r>
            <w:r>
              <w:rPr>
                <w:noProof/>
                <w:webHidden/>
              </w:rPr>
              <w:fldChar w:fldCharType="separate"/>
            </w:r>
            <w:r>
              <w:rPr>
                <w:noProof/>
                <w:webHidden/>
              </w:rPr>
              <w:t>4</w:t>
            </w:r>
            <w:r>
              <w:rPr>
                <w:noProof/>
                <w:webHidden/>
              </w:rPr>
              <w:fldChar w:fldCharType="end"/>
            </w:r>
          </w:hyperlink>
        </w:p>
        <w:p w14:paraId="70761B85" w14:textId="258A8772"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05" w:history="1">
            <w:r w:rsidRPr="00FE23EA">
              <w:rPr>
                <w:rStyle w:val="Hyperlink"/>
                <w:rFonts w:cs="Arial"/>
                <w:noProof/>
              </w:rPr>
              <w:t>3</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Scope</w:t>
            </w:r>
            <w:r>
              <w:rPr>
                <w:noProof/>
                <w:webHidden/>
              </w:rPr>
              <w:tab/>
            </w:r>
            <w:r>
              <w:rPr>
                <w:noProof/>
                <w:webHidden/>
              </w:rPr>
              <w:fldChar w:fldCharType="begin"/>
            </w:r>
            <w:r>
              <w:rPr>
                <w:noProof/>
                <w:webHidden/>
              </w:rPr>
              <w:instrText xml:space="preserve"> PAGEREF _Toc176877705 \h </w:instrText>
            </w:r>
            <w:r>
              <w:rPr>
                <w:noProof/>
                <w:webHidden/>
              </w:rPr>
            </w:r>
            <w:r>
              <w:rPr>
                <w:noProof/>
                <w:webHidden/>
              </w:rPr>
              <w:fldChar w:fldCharType="separate"/>
            </w:r>
            <w:r>
              <w:rPr>
                <w:noProof/>
                <w:webHidden/>
              </w:rPr>
              <w:t>4</w:t>
            </w:r>
            <w:r>
              <w:rPr>
                <w:noProof/>
                <w:webHidden/>
              </w:rPr>
              <w:fldChar w:fldCharType="end"/>
            </w:r>
          </w:hyperlink>
        </w:p>
        <w:p w14:paraId="7E0AB14D" w14:textId="23F07340"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06" w:history="1">
            <w:r w:rsidRPr="00FE23EA">
              <w:rPr>
                <w:rStyle w:val="Hyperlink"/>
                <w:rFonts w:cs="Arial"/>
                <w:noProof/>
              </w:rPr>
              <w:t>4</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Roles and Responsibilities</w:t>
            </w:r>
            <w:r>
              <w:rPr>
                <w:noProof/>
                <w:webHidden/>
              </w:rPr>
              <w:tab/>
            </w:r>
            <w:r>
              <w:rPr>
                <w:noProof/>
                <w:webHidden/>
              </w:rPr>
              <w:fldChar w:fldCharType="begin"/>
            </w:r>
            <w:r>
              <w:rPr>
                <w:noProof/>
                <w:webHidden/>
              </w:rPr>
              <w:instrText xml:space="preserve"> PAGEREF _Toc176877706 \h </w:instrText>
            </w:r>
            <w:r>
              <w:rPr>
                <w:noProof/>
                <w:webHidden/>
              </w:rPr>
            </w:r>
            <w:r>
              <w:rPr>
                <w:noProof/>
                <w:webHidden/>
              </w:rPr>
              <w:fldChar w:fldCharType="separate"/>
            </w:r>
            <w:r>
              <w:rPr>
                <w:noProof/>
                <w:webHidden/>
              </w:rPr>
              <w:t>5</w:t>
            </w:r>
            <w:r>
              <w:rPr>
                <w:noProof/>
                <w:webHidden/>
              </w:rPr>
              <w:fldChar w:fldCharType="end"/>
            </w:r>
          </w:hyperlink>
        </w:p>
        <w:p w14:paraId="7B40DE11" w14:textId="5FA37AAE"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07" w:history="1">
            <w:r w:rsidRPr="00FE23EA">
              <w:rPr>
                <w:rStyle w:val="Hyperlink"/>
                <w:rFonts w:cs="Arial"/>
                <w:noProof/>
              </w:rPr>
              <w:t>5</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Definitions</w:t>
            </w:r>
            <w:r>
              <w:rPr>
                <w:noProof/>
                <w:webHidden/>
              </w:rPr>
              <w:tab/>
            </w:r>
            <w:r>
              <w:rPr>
                <w:noProof/>
                <w:webHidden/>
              </w:rPr>
              <w:fldChar w:fldCharType="begin"/>
            </w:r>
            <w:r>
              <w:rPr>
                <w:noProof/>
                <w:webHidden/>
              </w:rPr>
              <w:instrText xml:space="preserve"> PAGEREF _Toc176877707 \h </w:instrText>
            </w:r>
            <w:r>
              <w:rPr>
                <w:noProof/>
                <w:webHidden/>
              </w:rPr>
            </w:r>
            <w:r>
              <w:rPr>
                <w:noProof/>
                <w:webHidden/>
              </w:rPr>
              <w:fldChar w:fldCharType="separate"/>
            </w:r>
            <w:r>
              <w:rPr>
                <w:noProof/>
                <w:webHidden/>
              </w:rPr>
              <w:t>6</w:t>
            </w:r>
            <w:r>
              <w:rPr>
                <w:noProof/>
                <w:webHidden/>
              </w:rPr>
              <w:fldChar w:fldCharType="end"/>
            </w:r>
          </w:hyperlink>
        </w:p>
        <w:p w14:paraId="02941F33" w14:textId="1FC7DDC9"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08" w:history="1">
            <w:r w:rsidRPr="00FE23EA">
              <w:rPr>
                <w:rStyle w:val="Hyperlink"/>
                <w:rFonts w:cs="Arial"/>
                <w:noProof/>
              </w:rPr>
              <w:t>6</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Legislation and Guidance</w:t>
            </w:r>
            <w:r>
              <w:rPr>
                <w:noProof/>
                <w:webHidden/>
              </w:rPr>
              <w:tab/>
            </w:r>
            <w:r>
              <w:rPr>
                <w:noProof/>
                <w:webHidden/>
              </w:rPr>
              <w:fldChar w:fldCharType="begin"/>
            </w:r>
            <w:r>
              <w:rPr>
                <w:noProof/>
                <w:webHidden/>
              </w:rPr>
              <w:instrText xml:space="preserve"> PAGEREF _Toc176877708 \h </w:instrText>
            </w:r>
            <w:r>
              <w:rPr>
                <w:noProof/>
                <w:webHidden/>
              </w:rPr>
            </w:r>
            <w:r>
              <w:rPr>
                <w:noProof/>
                <w:webHidden/>
              </w:rPr>
              <w:fldChar w:fldCharType="separate"/>
            </w:r>
            <w:r>
              <w:rPr>
                <w:noProof/>
                <w:webHidden/>
              </w:rPr>
              <w:t>8</w:t>
            </w:r>
            <w:r>
              <w:rPr>
                <w:noProof/>
                <w:webHidden/>
              </w:rPr>
              <w:fldChar w:fldCharType="end"/>
            </w:r>
          </w:hyperlink>
        </w:p>
        <w:p w14:paraId="077DA619" w14:textId="653AA310"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09" w:history="1">
            <w:r w:rsidRPr="00FE23EA">
              <w:rPr>
                <w:rStyle w:val="Hyperlink"/>
                <w:rFonts w:cs="Arial"/>
                <w:noProof/>
              </w:rPr>
              <w:t>7</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The Data Protection Principles</w:t>
            </w:r>
            <w:r>
              <w:rPr>
                <w:noProof/>
                <w:webHidden/>
              </w:rPr>
              <w:tab/>
            </w:r>
            <w:r>
              <w:rPr>
                <w:noProof/>
                <w:webHidden/>
              </w:rPr>
              <w:fldChar w:fldCharType="begin"/>
            </w:r>
            <w:r>
              <w:rPr>
                <w:noProof/>
                <w:webHidden/>
              </w:rPr>
              <w:instrText xml:space="preserve"> PAGEREF _Toc176877709 \h </w:instrText>
            </w:r>
            <w:r>
              <w:rPr>
                <w:noProof/>
                <w:webHidden/>
              </w:rPr>
            </w:r>
            <w:r>
              <w:rPr>
                <w:noProof/>
                <w:webHidden/>
              </w:rPr>
              <w:fldChar w:fldCharType="separate"/>
            </w:r>
            <w:r>
              <w:rPr>
                <w:noProof/>
                <w:webHidden/>
              </w:rPr>
              <w:t>8</w:t>
            </w:r>
            <w:r>
              <w:rPr>
                <w:noProof/>
                <w:webHidden/>
              </w:rPr>
              <w:fldChar w:fldCharType="end"/>
            </w:r>
          </w:hyperlink>
        </w:p>
        <w:p w14:paraId="7A59B3E5" w14:textId="3FB5CA4B"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0" w:history="1">
            <w:r w:rsidRPr="00FE23EA">
              <w:rPr>
                <w:rStyle w:val="Hyperlink"/>
                <w:rFonts w:cs="Arial"/>
                <w:noProof/>
              </w:rPr>
              <w:t>8</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The Rights of Data Subjects</w:t>
            </w:r>
            <w:r>
              <w:rPr>
                <w:noProof/>
                <w:webHidden/>
              </w:rPr>
              <w:tab/>
            </w:r>
            <w:r>
              <w:rPr>
                <w:noProof/>
                <w:webHidden/>
              </w:rPr>
              <w:fldChar w:fldCharType="begin"/>
            </w:r>
            <w:r>
              <w:rPr>
                <w:noProof/>
                <w:webHidden/>
              </w:rPr>
              <w:instrText xml:space="preserve"> PAGEREF _Toc176877710 \h </w:instrText>
            </w:r>
            <w:r>
              <w:rPr>
                <w:noProof/>
                <w:webHidden/>
              </w:rPr>
            </w:r>
            <w:r>
              <w:rPr>
                <w:noProof/>
                <w:webHidden/>
              </w:rPr>
              <w:fldChar w:fldCharType="separate"/>
            </w:r>
            <w:r>
              <w:rPr>
                <w:noProof/>
                <w:webHidden/>
              </w:rPr>
              <w:t>9</w:t>
            </w:r>
            <w:r>
              <w:rPr>
                <w:noProof/>
                <w:webHidden/>
              </w:rPr>
              <w:fldChar w:fldCharType="end"/>
            </w:r>
          </w:hyperlink>
        </w:p>
        <w:p w14:paraId="5E574C78" w14:textId="2711AE97" w:rsidR="009B78EE" w:rsidRDefault="009B78EE">
          <w:pPr>
            <w:pStyle w:val="TOC1"/>
            <w:tabs>
              <w:tab w:val="left" w:pos="48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1" w:history="1">
            <w:r w:rsidRPr="00FE23EA">
              <w:rPr>
                <w:rStyle w:val="Hyperlink"/>
                <w:rFonts w:cs="Arial"/>
                <w:noProof/>
              </w:rPr>
              <w:t>9</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Lawful, Fair, and Transparent Data Processing</w:t>
            </w:r>
            <w:r>
              <w:rPr>
                <w:noProof/>
                <w:webHidden/>
              </w:rPr>
              <w:tab/>
            </w:r>
            <w:r>
              <w:rPr>
                <w:noProof/>
                <w:webHidden/>
              </w:rPr>
              <w:fldChar w:fldCharType="begin"/>
            </w:r>
            <w:r>
              <w:rPr>
                <w:noProof/>
                <w:webHidden/>
              </w:rPr>
              <w:instrText xml:space="preserve"> PAGEREF _Toc176877711 \h </w:instrText>
            </w:r>
            <w:r>
              <w:rPr>
                <w:noProof/>
                <w:webHidden/>
              </w:rPr>
            </w:r>
            <w:r>
              <w:rPr>
                <w:noProof/>
                <w:webHidden/>
              </w:rPr>
              <w:fldChar w:fldCharType="separate"/>
            </w:r>
            <w:r>
              <w:rPr>
                <w:noProof/>
                <w:webHidden/>
              </w:rPr>
              <w:t>9</w:t>
            </w:r>
            <w:r>
              <w:rPr>
                <w:noProof/>
                <w:webHidden/>
              </w:rPr>
              <w:fldChar w:fldCharType="end"/>
            </w:r>
          </w:hyperlink>
        </w:p>
        <w:p w14:paraId="561D8510" w14:textId="2FB04EA6"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2" w:history="1">
            <w:r w:rsidRPr="00FE23EA">
              <w:rPr>
                <w:rStyle w:val="Hyperlink"/>
                <w:rFonts w:cs="Arial"/>
                <w:noProof/>
              </w:rPr>
              <w:t>10</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Consent</w:t>
            </w:r>
            <w:r>
              <w:rPr>
                <w:noProof/>
                <w:webHidden/>
              </w:rPr>
              <w:tab/>
            </w:r>
            <w:r>
              <w:rPr>
                <w:noProof/>
                <w:webHidden/>
              </w:rPr>
              <w:fldChar w:fldCharType="begin"/>
            </w:r>
            <w:r>
              <w:rPr>
                <w:noProof/>
                <w:webHidden/>
              </w:rPr>
              <w:instrText xml:space="preserve"> PAGEREF _Toc176877712 \h </w:instrText>
            </w:r>
            <w:r>
              <w:rPr>
                <w:noProof/>
                <w:webHidden/>
              </w:rPr>
            </w:r>
            <w:r>
              <w:rPr>
                <w:noProof/>
                <w:webHidden/>
              </w:rPr>
              <w:fldChar w:fldCharType="separate"/>
            </w:r>
            <w:r>
              <w:rPr>
                <w:noProof/>
                <w:webHidden/>
              </w:rPr>
              <w:t>10</w:t>
            </w:r>
            <w:r>
              <w:rPr>
                <w:noProof/>
                <w:webHidden/>
              </w:rPr>
              <w:fldChar w:fldCharType="end"/>
            </w:r>
          </w:hyperlink>
        </w:p>
        <w:p w14:paraId="45869F1D" w14:textId="34319A0A"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3" w:history="1">
            <w:r w:rsidRPr="00FE23EA">
              <w:rPr>
                <w:rStyle w:val="Hyperlink"/>
                <w:rFonts w:cs="Arial"/>
                <w:noProof/>
              </w:rPr>
              <w:t>11</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Specified, Explicit, and Legitimate Purposes</w:t>
            </w:r>
            <w:r>
              <w:rPr>
                <w:noProof/>
                <w:webHidden/>
              </w:rPr>
              <w:tab/>
            </w:r>
            <w:r>
              <w:rPr>
                <w:noProof/>
                <w:webHidden/>
              </w:rPr>
              <w:fldChar w:fldCharType="begin"/>
            </w:r>
            <w:r>
              <w:rPr>
                <w:noProof/>
                <w:webHidden/>
              </w:rPr>
              <w:instrText xml:space="preserve"> PAGEREF _Toc176877713 \h </w:instrText>
            </w:r>
            <w:r>
              <w:rPr>
                <w:noProof/>
                <w:webHidden/>
              </w:rPr>
            </w:r>
            <w:r>
              <w:rPr>
                <w:noProof/>
                <w:webHidden/>
              </w:rPr>
              <w:fldChar w:fldCharType="separate"/>
            </w:r>
            <w:r>
              <w:rPr>
                <w:noProof/>
                <w:webHidden/>
              </w:rPr>
              <w:t>11</w:t>
            </w:r>
            <w:r>
              <w:rPr>
                <w:noProof/>
                <w:webHidden/>
              </w:rPr>
              <w:fldChar w:fldCharType="end"/>
            </w:r>
          </w:hyperlink>
        </w:p>
        <w:p w14:paraId="5892EF61" w14:textId="5CE48A83"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4" w:history="1">
            <w:r w:rsidRPr="00FE23EA">
              <w:rPr>
                <w:rStyle w:val="Hyperlink"/>
                <w:rFonts w:cs="Arial"/>
                <w:noProof/>
              </w:rPr>
              <w:t>12</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Adequate, Relevant, and Limited Data Processing</w:t>
            </w:r>
            <w:r>
              <w:rPr>
                <w:noProof/>
                <w:webHidden/>
              </w:rPr>
              <w:tab/>
            </w:r>
            <w:r>
              <w:rPr>
                <w:noProof/>
                <w:webHidden/>
              </w:rPr>
              <w:fldChar w:fldCharType="begin"/>
            </w:r>
            <w:r>
              <w:rPr>
                <w:noProof/>
                <w:webHidden/>
              </w:rPr>
              <w:instrText xml:space="preserve"> PAGEREF _Toc176877714 \h </w:instrText>
            </w:r>
            <w:r>
              <w:rPr>
                <w:noProof/>
                <w:webHidden/>
              </w:rPr>
            </w:r>
            <w:r>
              <w:rPr>
                <w:noProof/>
                <w:webHidden/>
              </w:rPr>
              <w:fldChar w:fldCharType="separate"/>
            </w:r>
            <w:r>
              <w:rPr>
                <w:noProof/>
                <w:webHidden/>
              </w:rPr>
              <w:t>11</w:t>
            </w:r>
            <w:r>
              <w:rPr>
                <w:noProof/>
                <w:webHidden/>
              </w:rPr>
              <w:fldChar w:fldCharType="end"/>
            </w:r>
          </w:hyperlink>
        </w:p>
        <w:p w14:paraId="17F63FE5" w14:textId="5E8C515C"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5" w:history="1">
            <w:r w:rsidRPr="00FE23EA">
              <w:rPr>
                <w:rStyle w:val="Hyperlink"/>
                <w:rFonts w:cs="Arial"/>
                <w:noProof/>
              </w:rPr>
              <w:t>13</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Accuracy of Data and Keeping Data Up-to-Date</w:t>
            </w:r>
            <w:r>
              <w:rPr>
                <w:noProof/>
                <w:webHidden/>
              </w:rPr>
              <w:tab/>
            </w:r>
            <w:r>
              <w:rPr>
                <w:noProof/>
                <w:webHidden/>
              </w:rPr>
              <w:fldChar w:fldCharType="begin"/>
            </w:r>
            <w:r>
              <w:rPr>
                <w:noProof/>
                <w:webHidden/>
              </w:rPr>
              <w:instrText xml:space="preserve"> PAGEREF _Toc176877715 \h </w:instrText>
            </w:r>
            <w:r>
              <w:rPr>
                <w:noProof/>
                <w:webHidden/>
              </w:rPr>
            </w:r>
            <w:r>
              <w:rPr>
                <w:noProof/>
                <w:webHidden/>
              </w:rPr>
              <w:fldChar w:fldCharType="separate"/>
            </w:r>
            <w:r>
              <w:rPr>
                <w:noProof/>
                <w:webHidden/>
              </w:rPr>
              <w:t>11</w:t>
            </w:r>
            <w:r>
              <w:rPr>
                <w:noProof/>
                <w:webHidden/>
              </w:rPr>
              <w:fldChar w:fldCharType="end"/>
            </w:r>
          </w:hyperlink>
        </w:p>
        <w:p w14:paraId="5CFDFDFF" w14:textId="53B5DAFF"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6" w:history="1">
            <w:r w:rsidRPr="00FE23EA">
              <w:rPr>
                <w:rStyle w:val="Hyperlink"/>
                <w:rFonts w:cs="Arial"/>
                <w:noProof/>
              </w:rPr>
              <w:t>14</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Retention</w:t>
            </w:r>
            <w:r>
              <w:rPr>
                <w:noProof/>
                <w:webHidden/>
              </w:rPr>
              <w:tab/>
            </w:r>
            <w:r>
              <w:rPr>
                <w:noProof/>
                <w:webHidden/>
              </w:rPr>
              <w:fldChar w:fldCharType="begin"/>
            </w:r>
            <w:r>
              <w:rPr>
                <w:noProof/>
                <w:webHidden/>
              </w:rPr>
              <w:instrText xml:space="preserve"> PAGEREF _Toc176877716 \h </w:instrText>
            </w:r>
            <w:r>
              <w:rPr>
                <w:noProof/>
                <w:webHidden/>
              </w:rPr>
            </w:r>
            <w:r>
              <w:rPr>
                <w:noProof/>
                <w:webHidden/>
              </w:rPr>
              <w:fldChar w:fldCharType="separate"/>
            </w:r>
            <w:r>
              <w:rPr>
                <w:noProof/>
                <w:webHidden/>
              </w:rPr>
              <w:t>11</w:t>
            </w:r>
            <w:r>
              <w:rPr>
                <w:noProof/>
                <w:webHidden/>
              </w:rPr>
              <w:fldChar w:fldCharType="end"/>
            </w:r>
          </w:hyperlink>
        </w:p>
        <w:p w14:paraId="1705F642" w14:textId="7824F01C"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7" w:history="1">
            <w:r w:rsidRPr="00FE23EA">
              <w:rPr>
                <w:rStyle w:val="Hyperlink"/>
                <w:rFonts w:cs="Arial"/>
                <w:noProof/>
              </w:rPr>
              <w:t>15</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Secure Processing</w:t>
            </w:r>
            <w:r>
              <w:rPr>
                <w:noProof/>
                <w:webHidden/>
              </w:rPr>
              <w:tab/>
            </w:r>
            <w:r>
              <w:rPr>
                <w:noProof/>
                <w:webHidden/>
              </w:rPr>
              <w:fldChar w:fldCharType="begin"/>
            </w:r>
            <w:r>
              <w:rPr>
                <w:noProof/>
                <w:webHidden/>
              </w:rPr>
              <w:instrText xml:space="preserve"> PAGEREF _Toc176877717 \h </w:instrText>
            </w:r>
            <w:r>
              <w:rPr>
                <w:noProof/>
                <w:webHidden/>
              </w:rPr>
            </w:r>
            <w:r>
              <w:rPr>
                <w:noProof/>
                <w:webHidden/>
              </w:rPr>
              <w:fldChar w:fldCharType="separate"/>
            </w:r>
            <w:r>
              <w:rPr>
                <w:noProof/>
                <w:webHidden/>
              </w:rPr>
              <w:t>12</w:t>
            </w:r>
            <w:r>
              <w:rPr>
                <w:noProof/>
                <w:webHidden/>
              </w:rPr>
              <w:fldChar w:fldCharType="end"/>
            </w:r>
          </w:hyperlink>
        </w:p>
        <w:p w14:paraId="5AC4F48D" w14:textId="5DD8EEE4"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19" w:history="1">
            <w:r w:rsidRPr="00FE23EA">
              <w:rPr>
                <w:rStyle w:val="Hyperlink"/>
                <w:rFonts w:cs="Arial"/>
                <w:noProof/>
              </w:rPr>
              <w:t>16</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Protection Impact Assessments and Privacy by Design</w:t>
            </w:r>
            <w:r>
              <w:rPr>
                <w:noProof/>
                <w:webHidden/>
              </w:rPr>
              <w:tab/>
            </w:r>
            <w:r>
              <w:rPr>
                <w:noProof/>
                <w:webHidden/>
              </w:rPr>
              <w:fldChar w:fldCharType="begin"/>
            </w:r>
            <w:r>
              <w:rPr>
                <w:noProof/>
                <w:webHidden/>
              </w:rPr>
              <w:instrText xml:space="preserve"> PAGEREF _Toc176877719 \h </w:instrText>
            </w:r>
            <w:r>
              <w:rPr>
                <w:noProof/>
                <w:webHidden/>
              </w:rPr>
            </w:r>
            <w:r>
              <w:rPr>
                <w:noProof/>
                <w:webHidden/>
              </w:rPr>
              <w:fldChar w:fldCharType="separate"/>
            </w:r>
            <w:r>
              <w:rPr>
                <w:noProof/>
                <w:webHidden/>
              </w:rPr>
              <w:t>13</w:t>
            </w:r>
            <w:r>
              <w:rPr>
                <w:noProof/>
                <w:webHidden/>
              </w:rPr>
              <w:fldChar w:fldCharType="end"/>
            </w:r>
          </w:hyperlink>
        </w:p>
        <w:p w14:paraId="50E6B65D" w14:textId="74B4564B"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0" w:history="1">
            <w:r w:rsidRPr="00FE23EA">
              <w:rPr>
                <w:rStyle w:val="Hyperlink"/>
                <w:rFonts w:cs="Arial"/>
                <w:noProof/>
              </w:rPr>
              <w:t>17</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Keeping Data Subjects Informed</w:t>
            </w:r>
            <w:r>
              <w:rPr>
                <w:noProof/>
                <w:webHidden/>
              </w:rPr>
              <w:tab/>
            </w:r>
            <w:r>
              <w:rPr>
                <w:noProof/>
                <w:webHidden/>
              </w:rPr>
              <w:fldChar w:fldCharType="begin"/>
            </w:r>
            <w:r>
              <w:rPr>
                <w:noProof/>
                <w:webHidden/>
              </w:rPr>
              <w:instrText xml:space="preserve"> PAGEREF _Toc176877720 \h </w:instrText>
            </w:r>
            <w:r>
              <w:rPr>
                <w:noProof/>
                <w:webHidden/>
              </w:rPr>
            </w:r>
            <w:r>
              <w:rPr>
                <w:noProof/>
                <w:webHidden/>
              </w:rPr>
              <w:fldChar w:fldCharType="separate"/>
            </w:r>
            <w:r>
              <w:rPr>
                <w:noProof/>
                <w:webHidden/>
              </w:rPr>
              <w:t>13</w:t>
            </w:r>
            <w:r>
              <w:rPr>
                <w:noProof/>
                <w:webHidden/>
              </w:rPr>
              <w:fldChar w:fldCharType="end"/>
            </w:r>
          </w:hyperlink>
        </w:p>
        <w:p w14:paraId="3DEEF244" w14:textId="2C135EA3"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1" w:history="1">
            <w:r w:rsidRPr="00FE23EA">
              <w:rPr>
                <w:rStyle w:val="Hyperlink"/>
                <w:rFonts w:cs="Arial"/>
                <w:noProof/>
              </w:rPr>
              <w:t>18</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Subject Access</w:t>
            </w:r>
            <w:r>
              <w:rPr>
                <w:noProof/>
                <w:webHidden/>
              </w:rPr>
              <w:tab/>
            </w:r>
            <w:r>
              <w:rPr>
                <w:noProof/>
                <w:webHidden/>
              </w:rPr>
              <w:fldChar w:fldCharType="begin"/>
            </w:r>
            <w:r>
              <w:rPr>
                <w:noProof/>
                <w:webHidden/>
              </w:rPr>
              <w:instrText xml:space="preserve"> PAGEREF _Toc176877721 \h </w:instrText>
            </w:r>
            <w:r>
              <w:rPr>
                <w:noProof/>
                <w:webHidden/>
              </w:rPr>
            </w:r>
            <w:r>
              <w:rPr>
                <w:noProof/>
                <w:webHidden/>
              </w:rPr>
              <w:fldChar w:fldCharType="separate"/>
            </w:r>
            <w:r>
              <w:rPr>
                <w:noProof/>
                <w:webHidden/>
              </w:rPr>
              <w:t>14</w:t>
            </w:r>
            <w:r>
              <w:rPr>
                <w:noProof/>
                <w:webHidden/>
              </w:rPr>
              <w:fldChar w:fldCharType="end"/>
            </w:r>
          </w:hyperlink>
        </w:p>
        <w:p w14:paraId="12D0E470" w14:textId="5BB37E71"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2" w:history="1">
            <w:r w:rsidRPr="00FE23EA">
              <w:rPr>
                <w:rStyle w:val="Hyperlink"/>
                <w:rFonts w:cs="Arial"/>
                <w:noProof/>
              </w:rPr>
              <w:t>19</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Rectification of Personal Data</w:t>
            </w:r>
            <w:r>
              <w:rPr>
                <w:noProof/>
                <w:webHidden/>
              </w:rPr>
              <w:tab/>
            </w:r>
            <w:r>
              <w:rPr>
                <w:noProof/>
                <w:webHidden/>
              </w:rPr>
              <w:fldChar w:fldCharType="begin"/>
            </w:r>
            <w:r>
              <w:rPr>
                <w:noProof/>
                <w:webHidden/>
              </w:rPr>
              <w:instrText xml:space="preserve"> PAGEREF _Toc176877722 \h </w:instrText>
            </w:r>
            <w:r>
              <w:rPr>
                <w:noProof/>
                <w:webHidden/>
              </w:rPr>
            </w:r>
            <w:r>
              <w:rPr>
                <w:noProof/>
                <w:webHidden/>
              </w:rPr>
              <w:fldChar w:fldCharType="separate"/>
            </w:r>
            <w:r>
              <w:rPr>
                <w:noProof/>
                <w:webHidden/>
              </w:rPr>
              <w:t>15</w:t>
            </w:r>
            <w:r>
              <w:rPr>
                <w:noProof/>
                <w:webHidden/>
              </w:rPr>
              <w:fldChar w:fldCharType="end"/>
            </w:r>
          </w:hyperlink>
        </w:p>
        <w:p w14:paraId="72D845F8" w14:textId="7E0125AE"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3" w:history="1">
            <w:r w:rsidRPr="00FE23EA">
              <w:rPr>
                <w:rStyle w:val="Hyperlink"/>
                <w:rFonts w:cs="Arial"/>
                <w:noProof/>
              </w:rPr>
              <w:t>20</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Erasure of Personal Data</w:t>
            </w:r>
            <w:r>
              <w:rPr>
                <w:noProof/>
                <w:webHidden/>
              </w:rPr>
              <w:tab/>
            </w:r>
            <w:r>
              <w:rPr>
                <w:noProof/>
                <w:webHidden/>
              </w:rPr>
              <w:fldChar w:fldCharType="begin"/>
            </w:r>
            <w:r>
              <w:rPr>
                <w:noProof/>
                <w:webHidden/>
              </w:rPr>
              <w:instrText xml:space="preserve"> PAGEREF _Toc176877723 \h </w:instrText>
            </w:r>
            <w:r>
              <w:rPr>
                <w:noProof/>
                <w:webHidden/>
              </w:rPr>
            </w:r>
            <w:r>
              <w:rPr>
                <w:noProof/>
                <w:webHidden/>
              </w:rPr>
              <w:fldChar w:fldCharType="separate"/>
            </w:r>
            <w:r>
              <w:rPr>
                <w:noProof/>
                <w:webHidden/>
              </w:rPr>
              <w:t>15</w:t>
            </w:r>
            <w:r>
              <w:rPr>
                <w:noProof/>
                <w:webHidden/>
              </w:rPr>
              <w:fldChar w:fldCharType="end"/>
            </w:r>
          </w:hyperlink>
        </w:p>
        <w:p w14:paraId="6E013E84" w14:textId="0A2CB3EA"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4" w:history="1">
            <w:r w:rsidRPr="00FE23EA">
              <w:rPr>
                <w:rStyle w:val="Hyperlink"/>
                <w:rFonts w:cs="Arial"/>
                <w:noProof/>
              </w:rPr>
              <w:t>21</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Restriction of Personal Data Processing</w:t>
            </w:r>
            <w:r>
              <w:rPr>
                <w:noProof/>
                <w:webHidden/>
              </w:rPr>
              <w:tab/>
            </w:r>
            <w:r>
              <w:rPr>
                <w:noProof/>
                <w:webHidden/>
              </w:rPr>
              <w:fldChar w:fldCharType="begin"/>
            </w:r>
            <w:r>
              <w:rPr>
                <w:noProof/>
                <w:webHidden/>
              </w:rPr>
              <w:instrText xml:space="preserve"> PAGEREF _Toc176877724 \h </w:instrText>
            </w:r>
            <w:r>
              <w:rPr>
                <w:noProof/>
                <w:webHidden/>
              </w:rPr>
            </w:r>
            <w:r>
              <w:rPr>
                <w:noProof/>
                <w:webHidden/>
              </w:rPr>
              <w:fldChar w:fldCharType="separate"/>
            </w:r>
            <w:r>
              <w:rPr>
                <w:noProof/>
                <w:webHidden/>
              </w:rPr>
              <w:t>16</w:t>
            </w:r>
            <w:r>
              <w:rPr>
                <w:noProof/>
                <w:webHidden/>
              </w:rPr>
              <w:fldChar w:fldCharType="end"/>
            </w:r>
          </w:hyperlink>
        </w:p>
        <w:p w14:paraId="40C83EDF" w14:textId="4F6445E6"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5" w:history="1">
            <w:r w:rsidRPr="00FE23EA">
              <w:rPr>
                <w:rStyle w:val="Hyperlink"/>
                <w:rFonts w:cs="Arial"/>
                <w:noProof/>
              </w:rPr>
              <w:t>22</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Objections to Personal Data Processing</w:t>
            </w:r>
            <w:r>
              <w:rPr>
                <w:noProof/>
                <w:webHidden/>
              </w:rPr>
              <w:tab/>
            </w:r>
            <w:r>
              <w:rPr>
                <w:noProof/>
                <w:webHidden/>
              </w:rPr>
              <w:fldChar w:fldCharType="begin"/>
            </w:r>
            <w:r>
              <w:rPr>
                <w:noProof/>
                <w:webHidden/>
              </w:rPr>
              <w:instrText xml:space="preserve"> PAGEREF _Toc176877725 \h </w:instrText>
            </w:r>
            <w:r>
              <w:rPr>
                <w:noProof/>
                <w:webHidden/>
              </w:rPr>
            </w:r>
            <w:r>
              <w:rPr>
                <w:noProof/>
                <w:webHidden/>
              </w:rPr>
              <w:fldChar w:fldCharType="separate"/>
            </w:r>
            <w:r>
              <w:rPr>
                <w:noProof/>
                <w:webHidden/>
              </w:rPr>
              <w:t>16</w:t>
            </w:r>
            <w:r>
              <w:rPr>
                <w:noProof/>
                <w:webHidden/>
              </w:rPr>
              <w:fldChar w:fldCharType="end"/>
            </w:r>
          </w:hyperlink>
        </w:p>
        <w:p w14:paraId="5D20C0A9" w14:textId="27D2BD6A"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7" w:history="1">
            <w:r w:rsidRPr="00FE23EA">
              <w:rPr>
                <w:rStyle w:val="Hyperlink"/>
                <w:rFonts w:cs="Arial"/>
                <w:noProof/>
              </w:rPr>
              <w:t>23</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Security - Transferring Personal Data and Communications</w:t>
            </w:r>
            <w:r>
              <w:rPr>
                <w:noProof/>
                <w:webHidden/>
              </w:rPr>
              <w:tab/>
            </w:r>
            <w:r>
              <w:rPr>
                <w:noProof/>
                <w:webHidden/>
              </w:rPr>
              <w:fldChar w:fldCharType="begin"/>
            </w:r>
            <w:r>
              <w:rPr>
                <w:noProof/>
                <w:webHidden/>
              </w:rPr>
              <w:instrText xml:space="preserve"> PAGEREF _Toc176877727 \h </w:instrText>
            </w:r>
            <w:r>
              <w:rPr>
                <w:noProof/>
                <w:webHidden/>
              </w:rPr>
            </w:r>
            <w:r>
              <w:rPr>
                <w:noProof/>
                <w:webHidden/>
              </w:rPr>
              <w:fldChar w:fldCharType="separate"/>
            </w:r>
            <w:r>
              <w:rPr>
                <w:noProof/>
                <w:webHidden/>
              </w:rPr>
              <w:t>16</w:t>
            </w:r>
            <w:r>
              <w:rPr>
                <w:noProof/>
                <w:webHidden/>
              </w:rPr>
              <w:fldChar w:fldCharType="end"/>
            </w:r>
          </w:hyperlink>
        </w:p>
        <w:p w14:paraId="4C8BF074" w14:textId="65CDC6DD"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8" w:history="1">
            <w:r w:rsidRPr="00FE23EA">
              <w:rPr>
                <w:rStyle w:val="Hyperlink"/>
                <w:rFonts w:cs="Arial"/>
                <w:noProof/>
              </w:rPr>
              <w:t>24</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Security - Storage</w:t>
            </w:r>
            <w:r>
              <w:rPr>
                <w:noProof/>
                <w:webHidden/>
              </w:rPr>
              <w:tab/>
            </w:r>
            <w:r>
              <w:rPr>
                <w:noProof/>
                <w:webHidden/>
              </w:rPr>
              <w:fldChar w:fldCharType="begin"/>
            </w:r>
            <w:r>
              <w:rPr>
                <w:noProof/>
                <w:webHidden/>
              </w:rPr>
              <w:instrText xml:space="preserve"> PAGEREF _Toc176877728 \h </w:instrText>
            </w:r>
            <w:r>
              <w:rPr>
                <w:noProof/>
                <w:webHidden/>
              </w:rPr>
            </w:r>
            <w:r>
              <w:rPr>
                <w:noProof/>
                <w:webHidden/>
              </w:rPr>
              <w:fldChar w:fldCharType="separate"/>
            </w:r>
            <w:r>
              <w:rPr>
                <w:noProof/>
                <w:webHidden/>
              </w:rPr>
              <w:t>17</w:t>
            </w:r>
            <w:r>
              <w:rPr>
                <w:noProof/>
                <w:webHidden/>
              </w:rPr>
              <w:fldChar w:fldCharType="end"/>
            </w:r>
          </w:hyperlink>
        </w:p>
        <w:p w14:paraId="2F9482E9" w14:textId="40489997"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29" w:history="1">
            <w:r w:rsidRPr="00FE23EA">
              <w:rPr>
                <w:rStyle w:val="Hyperlink"/>
                <w:rFonts w:cs="Arial"/>
                <w:noProof/>
              </w:rPr>
              <w:t>25</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Security - Disposal</w:t>
            </w:r>
            <w:r>
              <w:rPr>
                <w:noProof/>
                <w:webHidden/>
              </w:rPr>
              <w:tab/>
            </w:r>
            <w:r>
              <w:rPr>
                <w:noProof/>
                <w:webHidden/>
              </w:rPr>
              <w:fldChar w:fldCharType="begin"/>
            </w:r>
            <w:r>
              <w:rPr>
                <w:noProof/>
                <w:webHidden/>
              </w:rPr>
              <w:instrText xml:space="preserve"> PAGEREF _Toc176877729 \h </w:instrText>
            </w:r>
            <w:r>
              <w:rPr>
                <w:noProof/>
                <w:webHidden/>
              </w:rPr>
            </w:r>
            <w:r>
              <w:rPr>
                <w:noProof/>
                <w:webHidden/>
              </w:rPr>
              <w:fldChar w:fldCharType="separate"/>
            </w:r>
            <w:r>
              <w:rPr>
                <w:noProof/>
                <w:webHidden/>
              </w:rPr>
              <w:t>17</w:t>
            </w:r>
            <w:r>
              <w:rPr>
                <w:noProof/>
                <w:webHidden/>
              </w:rPr>
              <w:fldChar w:fldCharType="end"/>
            </w:r>
          </w:hyperlink>
        </w:p>
        <w:p w14:paraId="6F6EE647" w14:textId="3BDF887A"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0" w:history="1">
            <w:r w:rsidRPr="00FE23EA">
              <w:rPr>
                <w:rStyle w:val="Hyperlink"/>
                <w:rFonts w:cs="Arial"/>
                <w:noProof/>
              </w:rPr>
              <w:t>26</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Security - Cease of Trade</w:t>
            </w:r>
            <w:r>
              <w:rPr>
                <w:noProof/>
                <w:webHidden/>
              </w:rPr>
              <w:tab/>
            </w:r>
            <w:r>
              <w:rPr>
                <w:noProof/>
                <w:webHidden/>
              </w:rPr>
              <w:fldChar w:fldCharType="begin"/>
            </w:r>
            <w:r>
              <w:rPr>
                <w:noProof/>
                <w:webHidden/>
              </w:rPr>
              <w:instrText xml:space="preserve"> PAGEREF _Toc176877730 \h </w:instrText>
            </w:r>
            <w:r>
              <w:rPr>
                <w:noProof/>
                <w:webHidden/>
              </w:rPr>
            </w:r>
            <w:r>
              <w:rPr>
                <w:noProof/>
                <w:webHidden/>
              </w:rPr>
              <w:fldChar w:fldCharType="separate"/>
            </w:r>
            <w:r>
              <w:rPr>
                <w:noProof/>
                <w:webHidden/>
              </w:rPr>
              <w:t>18</w:t>
            </w:r>
            <w:r>
              <w:rPr>
                <w:noProof/>
                <w:webHidden/>
              </w:rPr>
              <w:fldChar w:fldCharType="end"/>
            </w:r>
          </w:hyperlink>
        </w:p>
        <w:p w14:paraId="0C85367F" w14:textId="7695D31D"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1" w:history="1">
            <w:r w:rsidRPr="00FE23EA">
              <w:rPr>
                <w:rStyle w:val="Hyperlink"/>
                <w:rFonts w:cs="Arial"/>
                <w:noProof/>
              </w:rPr>
              <w:t>27</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Security - Use of Personal Data</w:t>
            </w:r>
            <w:r>
              <w:rPr>
                <w:noProof/>
                <w:webHidden/>
              </w:rPr>
              <w:tab/>
            </w:r>
            <w:r>
              <w:rPr>
                <w:noProof/>
                <w:webHidden/>
              </w:rPr>
              <w:fldChar w:fldCharType="begin"/>
            </w:r>
            <w:r>
              <w:rPr>
                <w:noProof/>
                <w:webHidden/>
              </w:rPr>
              <w:instrText xml:space="preserve"> PAGEREF _Toc176877731 \h </w:instrText>
            </w:r>
            <w:r>
              <w:rPr>
                <w:noProof/>
                <w:webHidden/>
              </w:rPr>
            </w:r>
            <w:r>
              <w:rPr>
                <w:noProof/>
                <w:webHidden/>
              </w:rPr>
              <w:fldChar w:fldCharType="separate"/>
            </w:r>
            <w:r>
              <w:rPr>
                <w:noProof/>
                <w:webHidden/>
              </w:rPr>
              <w:t>18</w:t>
            </w:r>
            <w:r>
              <w:rPr>
                <w:noProof/>
                <w:webHidden/>
              </w:rPr>
              <w:fldChar w:fldCharType="end"/>
            </w:r>
          </w:hyperlink>
        </w:p>
        <w:p w14:paraId="6D884D9F" w14:textId="4504BF9C"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2" w:history="1">
            <w:r w:rsidRPr="00FE23EA">
              <w:rPr>
                <w:rStyle w:val="Hyperlink"/>
                <w:rFonts w:cs="Arial"/>
                <w:noProof/>
              </w:rPr>
              <w:t>28</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Disclosure of Data</w:t>
            </w:r>
            <w:r>
              <w:rPr>
                <w:noProof/>
                <w:webHidden/>
              </w:rPr>
              <w:tab/>
            </w:r>
            <w:r>
              <w:rPr>
                <w:noProof/>
                <w:webHidden/>
              </w:rPr>
              <w:fldChar w:fldCharType="begin"/>
            </w:r>
            <w:r>
              <w:rPr>
                <w:noProof/>
                <w:webHidden/>
              </w:rPr>
              <w:instrText xml:space="preserve"> PAGEREF _Toc176877732 \h </w:instrText>
            </w:r>
            <w:r>
              <w:rPr>
                <w:noProof/>
                <w:webHidden/>
              </w:rPr>
            </w:r>
            <w:r>
              <w:rPr>
                <w:noProof/>
                <w:webHidden/>
              </w:rPr>
              <w:fldChar w:fldCharType="separate"/>
            </w:r>
            <w:r>
              <w:rPr>
                <w:noProof/>
                <w:webHidden/>
              </w:rPr>
              <w:t>18</w:t>
            </w:r>
            <w:r>
              <w:rPr>
                <w:noProof/>
                <w:webHidden/>
              </w:rPr>
              <w:fldChar w:fldCharType="end"/>
            </w:r>
          </w:hyperlink>
        </w:p>
        <w:p w14:paraId="2116C267" w14:textId="61D5A1D4"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4" w:history="1">
            <w:r w:rsidRPr="00FE23EA">
              <w:rPr>
                <w:rStyle w:val="Hyperlink"/>
                <w:rFonts w:cs="Arial"/>
                <w:noProof/>
              </w:rPr>
              <w:t>29</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Use of Third Parties to Manage/ Disclosing Data to Third Parties</w:t>
            </w:r>
            <w:r>
              <w:rPr>
                <w:noProof/>
                <w:webHidden/>
              </w:rPr>
              <w:tab/>
            </w:r>
            <w:r>
              <w:rPr>
                <w:noProof/>
                <w:webHidden/>
              </w:rPr>
              <w:fldChar w:fldCharType="begin"/>
            </w:r>
            <w:r>
              <w:rPr>
                <w:noProof/>
                <w:webHidden/>
              </w:rPr>
              <w:instrText xml:space="preserve"> PAGEREF _Toc176877734 \h </w:instrText>
            </w:r>
            <w:r>
              <w:rPr>
                <w:noProof/>
                <w:webHidden/>
              </w:rPr>
            </w:r>
            <w:r>
              <w:rPr>
                <w:noProof/>
                <w:webHidden/>
              </w:rPr>
              <w:fldChar w:fldCharType="separate"/>
            </w:r>
            <w:r>
              <w:rPr>
                <w:noProof/>
                <w:webHidden/>
              </w:rPr>
              <w:t>18</w:t>
            </w:r>
            <w:r>
              <w:rPr>
                <w:noProof/>
                <w:webHidden/>
              </w:rPr>
              <w:fldChar w:fldCharType="end"/>
            </w:r>
          </w:hyperlink>
        </w:p>
        <w:p w14:paraId="012CA3CB" w14:textId="45E5D054"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5" w:history="1">
            <w:r w:rsidRPr="00FE23EA">
              <w:rPr>
                <w:rStyle w:val="Hyperlink"/>
                <w:rFonts w:cs="Arial"/>
                <w:noProof/>
              </w:rPr>
              <w:t>30</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Secondary Uses of Data</w:t>
            </w:r>
            <w:r>
              <w:rPr>
                <w:noProof/>
                <w:webHidden/>
              </w:rPr>
              <w:tab/>
            </w:r>
            <w:r>
              <w:rPr>
                <w:noProof/>
                <w:webHidden/>
              </w:rPr>
              <w:fldChar w:fldCharType="begin"/>
            </w:r>
            <w:r>
              <w:rPr>
                <w:noProof/>
                <w:webHidden/>
              </w:rPr>
              <w:instrText xml:space="preserve"> PAGEREF _Toc176877735 \h </w:instrText>
            </w:r>
            <w:r>
              <w:rPr>
                <w:noProof/>
                <w:webHidden/>
              </w:rPr>
            </w:r>
            <w:r>
              <w:rPr>
                <w:noProof/>
                <w:webHidden/>
              </w:rPr>
              <w:fldChar w:fldCharType="separate"/>
            </w:r>
            <w:r>
              <w:rPr>
                <w:noProof/>
                <w:webHidden/>
              </w:rPr>
              <w:t>19</w:t>
            </w:r>
            <w:r>
              <w:rPr>
                <w:noProof/>
                <w:webHidden/>
              </w:rPr>
              <w:fldChar w:fldCharType="end"/>
            </w:r>
          </w:hyperlink>
        </w:p>
        <w:p w14:paraId="289442F8" w14:textId="4A33A9C5"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6" w:history="1">
            <w:r w:rsidRPr="00FE23EA">
              <w:rPr>
                <w:rStyle w:val="Hyperlink"/>
                <w:rFonts w:cs="Arial"/>
                <w:noProof/>
              </w:rPr>
              <w:t>31</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Security of Information</w:t>
            </w:r>
            <w:r>
              <w:rPr>
                <w:noProof/>
                <w:webHidden/>
              </w:rPr>
              <w:tab/>
            </w:r>
            <w:r>
              <w:rPr>
                <w:noProof/>
                <w:webHidden/>
              </w:rPr>
              <w:fldChar w:fldCharType="begin"/>
            </w:r>
            <w:r>
              <w:rPr>
                <w:noProof/>
                <w:webHidden/>
              </w:rPr>
              <w:instrText xml:space="preserve"> PAGEREF _Toc176877736 \h </w:instrText>
            </w:r>
            <w:r>
              <w:rPr>
                <w:noProof/>
                <w:webHidden/>
              </w:rPr>
            </w:r>
            <w:r>
              <w:rPr>
                <w:noProof/>
                <w:webHidden/>
              </w:rPr>
              <w:fldChar w:fldCharType="separate"/>
            </w:r>
            <w:r>
              <w:rPr>
                <w:noProof/>
                <w:webHidden/>
              </w:rPr>
              <w:t>19</w:t>
            </w:r>
            <w:r>
              <w:rPr>
                <w:noProof/>
                <w:webHidden/>
              </w:rPr>
              <w:fldChar w:fldCharType="end"/>
            </w:r>
          </w:hyperlink>
        </w:p>
        <w:p w14:paraId="5AD9DB9E" w14:textId="31911187"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7" w:history="1">
            <w:r w:rsidRPr="00FE23EA">
              <w:rPr>
                <w:rStyle w:val="Hyperlink"/>
                <w:rFonts w:cs="Arial"/>
                <w:noProof/>
              </w:rPr>
              <w:t>32</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Data Security - IT Security</w:t>
            </w:r>
            <w:r>
              <w:rPr>
                <w:noProof/>
                <w:webHidden/>
              </w:rPr>
              <w:tab/>
            </w:r>
            <w:r>
              <w:rPr>
                <w:noProof/>
                <w:webHidden/>
              </w:rPr>
              <w:fldChar w:fldCharType="begin"/>
            </w:r>
            <w:r>
              <w:rPr>
                <w:noProof/>
                <w:webHidden/>
              </w:rPr>
              <w:instrText xml:space="preserve"> PAGEREF _Toc176877737 \h </w:instrText>
            </w:r>
            <w:r>
              <w:rPr>
                <w:noProof/>
                <w:webHidden/>
              </w:rPr>
            </w:r>
            <w:r>
              <w:rPr>
                <w:noProof/>
                <w:webHidden/>
              </w:rPr>
              <w:fldChar w:fldCharType="separate"/>
            </w:r>
            <w:r>
              <w:rPr>
                <w:noProof/>
                <w:webHidden/>
              </w:rPr>
              <w:t>20</w:t>
            </w:r>
            <w:r>
              <w:rPr>
                <w:noProof/>
                <w:webHidden/>
              </w:rPr>
              <w:fldChar w:fldCharType="end"/>
            </w:r>
          </w:hyperlink>
        </w:p>
        <w:p w14:paraId="72CB123A" w14:textId="4E216F46"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38" w:history="1">
            <w:r w:rsidRPr="00FE23EA">
              <w:rPr>
                <w:rStyle w:val="Hyperlink"/>
                <w:rFonts w:cs="Arial"/>
                <w:noProof/>
              </w:rPr>
              <w:t>33</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Organisational Measures</w:t>
            </w:r>
            <w:r>
              <w:rPr>
                <w:noProof/>
                <w:webHidden/>
              </w:rPr>
              <w:tab/>
            </w:r>
            <w:r>
              <w:rPr>
                <w:noProof/>
                <w:webHidden/>
              </w:rPr>
              <w:fldChar w:fldCharType="begin"/>
            </w:r>
            <w:r>
              <w:rPr>
                <w:noProof/>
                <w:webHidden/>
              </w:rPr>
              <w:instrText xml:space="preserve"> PAGEREF _Toc176877738 \h </w:instrText>
            </w:r>
            <w:r>
              <w:rPr>
                <w:noProof/>
                <w:webHidden/>
              </w:rPr>
            </w:r>
            <w:r>
              <w:rPr>
                <w:noProof/>
                <w:webHidden/>
              </w:rPr>
              <w:fldChar w:fldCharType="separate"/>
            </w:r>
            <w:r>
              <w:rPr>
                <w:noProof/>
                <w:webHidden/>
              </w:rPr>
              <w:t>21</w:t>
            </w:r>
            <w:r>
              <w:rPr>
                <w:noProof/>
                <w:webHidden/>
              </w:rPr>
              <w:fldChar w:fldCharType="end"/>
            </w:r>
          </w:hyperlink>
        </w:p>
        <w:p w14:paraId="73872AB6" w14:textId="5AB096C5"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40" w:history="1">
            <w:r w:rsidRPr="00FE23EA">
              <w:rPr>
                <w:rStyle w:val="Hyperlink"/>
                <w:rFonts w:cs="Arial"/>
                <w:noProof/>
              </w:rPr>
              <w:t>34</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Record Keeping</w:t>
            </w:r>
            <w:r>
              <w:rPr>
                <w:noProof/>
                <w:webHidden/>
              </w:rPr>
              <w:tab/>
            </w:r>
            <w:r>
              <w:rPr>
                <w:noProof/>
                <w:webHidden/>
              </w:rPr>
              <w:fldChar w:fldCharType="begin"/>
            </w:r>
            <w:r>
              <w:rPr>
                <w:noProof/>
                <w:webHidden/>
              </w:rPr>
              <w:instrText xml:space="preserve"> PAGEREF _Toc176877740 \h </w:instrText>
            </w:r>
            <w:r>
              <w:rPr>
                <w:noProof/>
                <w:webHidden/>
              </w:rPr>
            </w:r>
            <w:r>
              <w:rPr>
                <w:noProof/>
                <w:webHidden/>
              </w:rPr>
              <w:fldChar w:fldCharType="separate"/>
            </w:r>
            <w:r>
              <w:rPr>
                <w:noProof/>
                <w:webHidden/>
              </w:rPr>
              <w:t>22</w:t>
            </w:r>
            <w:r>
              <w:rPr>
                <w:noProof/>
                <w:webHidden/>
              </w:rPr>
              <w:fldChar w:fldCharType="end"/>
            </w:r>
          </w:hyperlink>
        </w:p>
        <w:p w14:paraId="237E7AD6" w14:textId="5E641A13"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41" w:history="1">
            <w:r w:rsidRPr="00FE23EA">
              <w:rPr>
                <w:rStyle w:val="Hyperlink"/>
                <w:rFonts w:cs="Arial"/>
                <w:noProof/>
              </w:rPr>
              <w:t>35</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Freedom of Information</w:t>
            </w:r>
            <w:r>
              <w:rPr>
                <w:noProof/>
                <w:webHidden/>
              </w:rPr>
              <w:tab/>
            </w:r>
            <w:r>
              <w:rPr>
                <w:noProof/>
                <w:webHidden/>
              </w:rPr>
              <w:fldChar w:fldCharType="begin"/>
            </w:r>
            <w:r>
              <w:rPr>
                <w:noProof/>
                <w:webHidden/>
              </w:rPr>
              <w:instrText xml:space="preserve"> PAGEREF _Toc176877741 \h </w:instrText>
            </w:r>
            <w:r>
              <w:rPr>
                <w:noProof/>
                <w:webHidden/>
              </w:rPr>
            </w:r>
            <w:r>
              <w:rPr>
                <w:noProof/>
                <w:webHidden/>
              </w:rPr>
              <w:fldChar w:fldCharType="separate"/>
            </w:r>
            <w:r>
              <w:rPr>
                <w:noProof/>
                <w:webHidden/>
              </w:rPr>
              <w:t>22</w:t>
            </w:r>
            <w:r>
              <w:rPr>
                <w:noProof/>
                <w:webHidden/>
              </w:rPr>
              <w:fldChar w:fldCharType="end"/>
            </w:r>
          </w:hyperlink>
        </w:p>
        <w:p w14:paraId="463B1AD0" w14:textId="3B75FFC1"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42" w:history="1">
            <w:r w:rsidRPr="00FE23EA">
              <w:rPr>
                <w:rStyle w:val="Hyperlink"/>
                <w:rFonts w:cs="Arial"/>
                <w:noProof/>
              </w:rPr>
              <w:t>36</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Accountability and Record-Keeping</w:t>
            </w:r>
            <w:r>
              <w:rPr>
                <w:noProof/>
                <w:webHidden/>
              </w:rPr>
              <w:tab/>
            </w:r>
            <w:r>
              <w:rPr>
                <w:noProof/>
                <w:webHidden/>
              </w:rPr>
              <w:fldChar w:fldCharType="begin"/>
            </w:r>
            <w:r>
              <w:rPr>
                <w:noProof/>
                <w:webHidden/>
              </w:rPr>
              <w:instrText xml:space="preserve"> PAGEREF _Toc176877742 \h </w:instrText>
            </w:r>
            <w:r>
              <w:rPr>
                <w:noProof/>
                <w:webHidden/>
              </w:rPr>
            </w:r>
            <w:r>
              <w:rPr>
                <w:noProof/>
                <w:webHidden/>
              </w:rPr>
              <w:fldChar w:fldCharType="separate"/>
            </w:r>
            <w:r>
              <w:rPr>
                <w:noProof/>
                <w:webHidden/>
              </w:rPr>
              <w:t>23</w:t>
            </w:r>
            <w:r>
              <w:rPr>
                <w:noProof/>
                <w:webHidden/>
              </w:rPr>
              <w:fldChar w:fldCharType="end"/>
            </w:r>
          </w:hyperlink>
        </w:p>
        <w:p w14:paraId="64808ACE" w14:textId="20D145D8" w:rsidR="009B78EE" w:rsidRDefault="009B78EE">
          <w:pPr>
            <w:pStyle w:val="TOC1"/>
            <w:tabs>
              <w:tab w:val="left" w:pos="720"/>
              <w:tab w:val="right" w:leader="dot" w:pos="9062"/>
            </w:tabs>
            <w:rPr>
              <w:rFonts w:asciiTheme="minorHAnsi" w:eastAsiaTheme="minorEastAsia" w:hAnsiTheme="minorHAnsi" w:cstheme="minorBidi"/>
              <w:noProof/>
              <w:kern w:val="2"/>
              <w:sz w:val="24"/>
              <w:szCs w:val="24"/>
              <w:lang w:eastAsia="en-GB"/>
              <w14:ligatures w14:val="standardContextual"/>
            </w:rPr>
          </w:pPr>
          <w:hyperlink w:anchor="_Toc176877743" w:history="1">
            <w:r w:rsidRPr="00FE23EA">
              <w:rPr>
                <w:rStyle w:val="Hyperlink"/>
                <w:rFonts w:cs="Arial"/>
                <w:noProof/>
              </w:rPr>
              <w:t>37</w:t>
            </w:r>
            <w:r>
              <w:rPr>
                <w:rFonts w:asciiTheme="minorHAnsi" w:eastAsiaTheme="minorEastAsia" w:hAnsiTheme="minorHAnsi" w:cstheme="minorBidi"/>
                <w:noProof/>
                <w:kern w:val="2"/>
                <w:sz w:val="24"/>
                <w:szCs w:val="24"/>
                <w:lang w:eastAsia="en-GB"/>
                <w14:ligatures w14:val="standardContextual"/>
              </w:rPr>
              <w:tab/>
            </w:r>
            <w:r w:rsidRPr="00FE23EA">
              <w:rPr>
                <w:rStyle w:val="Hyperlink"/>
                <w:rFonts w:cs="Arial"/>
                <w:noProof/>
              </w:rPr>
              <w:t>Transferring Personal Data to a Country Outside the UK</w:t>
            </w:r>
            <w:r>
              <w:rPr>
                <w:noProof/>
                <w:webHidden/>
              </w:rPr>
              <w:tab/>
            </w:r>
            <w:r>
              <w:rPr>
                <w:noProof/>
                <w:webHidden/>
              </w:rPr>
              <w:fldChar w:fldCharType="begin"/>
            </w:r>
            <w:r>
              <w:rPr>
                <w:noProof/>
                <w:webHidden/>
              </w:rPr>
              <w:instrText xml:space="preserve"> PAGEREF _Toc176877743 \h </w:instrText>
            </w:r>
            <w:r>
              <w:rPr>
                <w:noProof/>
                <w:webHidden/>
              </w:rPr>
            </w:r>
            <w:r>
              <w:rPr>
                <w:noProof/>
                <w:webHidden/>
              </w:rPr>
              <w:fldChar w:fldCharType="separate"/>
            </w:r>
            <w:r>
              <w:rPr>
                <w:noProof/>
                <w:webHidden/>
              </w:rPr>
              <w:t>24</w:t>
            </w:r>
            <w:r>
              <w:rPr>
                <w:noProof/>
                <w:webHidden/>
              </w:rPr>
              <w:fldChar w:fldCharType="end"/>
            </w:r>
          </w:hyperlink>
        </w:p>
        <w:p w14:paraId="2D234111" w14:textId="1B769CD2" w:rsidR="00B24286" w:rsidRDefault="00B24286">
          <w:r>
            <w:rPr>
              <w:b/>
              <w:bCs/>
              <w:noProof/>
            </w:rPr>
            <w:fldChar w:fldCharType="end"/>
          </w:r>
        </w:p>
      </w:sdtContent>
    </w:sdt>
    <w:p w14:paraId="4912A3EC" w14:textId="46C4B3B3" w:rsidR="00B24286" w:rsidRDefault="00B24286">
      <w:pPr>
        <w:widowControl/>
        <w:overflowPunct/>
        <w:autoSpaceDE/>
        <w:autoSpaceDN/>
        <w:adjustRightInd/>
        <w:jc w:val="left"/>
        <w:textAlignment w:val="auto"/>
      </w:pPr>
      <w:r>
        <w:br w:type="page"/>
      </w:r>
    </w:p>
    <w:p w14:paraId="600B804C"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bookmarkStart w:id="0" w:name="_Toc179464485"/>
      <w:bookmarkStart w:id="1" w:name="_Toc179465971"/>
      <w:r w:rsidRPr="00715700">
        <w:rPr>
          <w:rFonts w:eastAsia="Calibri" w:cs="Arial"/>
          <w:szCs w:val="22"/>
          <w:lang w:eastAsia="x-none"/>
        </w:rPr>
        <w:lastRenderedPageBreak/>
        <w:t>Within the Group, there is:</w:t>
      </w:r>
    </w:p>
    <w:p w14:paraId="3445D08E"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p>
    <w:p w14:paraId="755EB578" w14:textId="77777777" w:rsidR="00715700" w:rsidRPr="00715700" w:rsidRDefault="00715700" w:rsidP="00715700">
      <w:pPr>
        <w:keepNext/>
        <w:keepLines/>
        <w:widowControl/>
        <w:numPr>
          <w:ilvl w:val="0"/>
          <w:numId w:val="21"/>
        </w:numPr>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 xml:space="preserve">A private Non-Profit Registered Social Landlord (RSL), regulated and registered by the Regulator of Social Housing and the Financial Conduct Authority, providing specialist supported homes and related services to vulnerable people across England &amp; Wales. </w:t>
      </w:r>
    </w:p>
    <w:p w14:paraId="4D64AD49" w14:textId="77777777" w:rsidR="00715700" w:rsidRPr="00715700" w:rsidRDefault="00715700" w:rsidP="00715700">
      <w:pPr>
        <w:keepNext/>
        <w:keepLines/>
        <w:widowControl/>
        <w:numPr>
          <w:ilvl w:val="0"/>
          <w:numId w:val="21"/>
        </w:numPr>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 xml:space="preserve">A Charitable Incorporated Organisation (CIO), Opoka, regulated and registered by the Charities Commission, that supports Polish women and children escaping domestic abuse, helping them establish their recoveries and build new lives free from the threat of abuse. </w:t>
      </w:r>
    </w:p>
    <w:p w14:paraId="2A58AA8E" w14:textId="77777777" w:rsidR="00715700" w:rsidRPr="00715700" w:rsidRDefault="00715700" w:rsidP="00715700">
      <w:pPr>
        <w:keepNext/>
        <w:keepLines/>
        <w:widowControl/>
        <w:numPr>
          <w:ilvl w:val="0"/>
          <w:numId w:val="21"/>
        </w:numPr>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 xml:space="preserve">A Community Interest Company (CIC), The Compass Project 2012, an addiction recovery-driven project offering a range of support services, providing a pragmatic solution to those recovering from addiction by giving direct interpersonal peer mentorship, counselling, group support, and structured supported homes, alongside a variety of work and retail-based training opportunities. </w:t>
      </w:r>
    </w:p>
    <w:p w14:paraId="0E13719E" w14:textId="77777777" w:rsidR="00715700" w:rsidRPr="00715700" w:rsidRDefault="00715700" w:rsidP="00715700">
      <w:pPr>
        <w:keepNext/>
        <w:keepLines/>
        <w:widowControl/>
        <w:numPr>
          <w:ilvl w:val="0"/>
          <w:numId w:val="21"/>
        </w:numPr>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 xml:space="preserve">A specialist commercial investment, consultancy and property management company, Touchstone Development &amp; Investments Ltd, that supports the wider strategy and property management requirements of the Group. </w:t>
      </w:r>
    </w:p>
    <w:p w14:paraId="1AFA5FDD" w14:textId="77777777" w:rsidR="00715700" w:rsidRPr="00715700" w:rsidRDefault="00715700" w:rsidP="00715700">
      <w:pPr>
        <w:keepNext/>
        <w:keepLines/>
        <w:widowControl/>
        <w:numPr>
          <w:ilvl w:val="0"/>
          <w:numId w:val="21"/>
        </w:numPr>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 xml:space="preserve">A commercial cabinetry and furniture manufacturing company, Blackfields Furniture, offering both internal and external services, adding value within the group. </w:t>
      </w:r>
    </w:p>
    <w:p w14:paraId="123C743C"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p>
    <w:p w14:paraId="3443D832"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 xml:space="preserve">It is therefore essential that the Governance Framework used within the Group is fit for all of the entities and their stakeholders, recognising the regulatory requirements and specific needs of each organisation within the group. It is also essential that, as service users may access services of more than one organisation within the group, policies and procedures, wherever possible, are consistently applied across the group, that staff are trained using the same guidelines, and that proper information sharing protocols are in place. </w:t>
      </w:r>
    </w:p>
    <w:p w14:paraId="29C9CB0F"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p>
    <w:p w14:paraId="3D7FD092"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For this reason, it has been agreed that all governance-based policies are group-wide but will apply to all entities within the group to meet our mission: </w:t>
      </w:r>
    </w:p>
    <w:p w14:paraId="6B714DDF"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p>
    <w:p w14:paraId="74C5663C" w14:textId="77777777" w:rsidR="00715700" w:rsidRPr="00715700" w:rsidRDefault="00715700" w:rsidP="00715700">
      <w:pPr>
        <w:keepNext/>
        <w:keepLines/>
        <w:widowControl/>
        <w:overflowPunct/>
        <w:autoSpaceDE/>
        <w:autoSpaceDN/>
        <w:adjustRightInd/>
        <w:textAlignment w:val="auto"/>
        <w:outlineLvl w:val="1"/>
        <w:rPr>
          <w:rFonts w:eastAsia="Calibri" w:cs="Arial"/>
          <w:szCs w:val="22"/>
          <w:lang w:eastAsia="x-none"/>
        </w:rPr>
      </w:pPr>
      <w:r w:rsidRPr="00715700">
        <w:rPr>
          <w:rFonts w:eastAsia="Calibri" w:cs="Arial"/>
          <w:szCs w:val="22"/>
          <w:lang w:eastAsia="x-none"/>
        </w:rPr>
        <w:t>To safeguard and promote the well-being of our service users and communities across the UK, providing appropriately designed high-quality, good-value, sustainable services and homes, demonstrating that all activities through the group can underpin our commitment to deliver for social good whilst being underpinned by a sound commercial ethos. </w:t>
      </w:r>
    </w:p>
    <w:p w14:paraId="686DE782" w14:textId="5291D8DD" w:rsidR="00123A6A" w:rsidRPr="00E330B6" w:rsidRDefault="0023513D" w:rsidP="0017257A">
      <w:pPr>
        <w:pStyle w:val="Heading1"/>
        <w:numPr>
          <w:ilvl w:val="0"/>
          <w:numId w:val="2"/>
        </w:numPr>
        <w:ind w:left="567" w:hanging="567"/>
        <w:rPr>
          <w:rFonts w:ascii="Arial" w:hAnsi="Arial" w:cs="Arial"/>
          <w:sz w:val="22"/>
          <w:szCs w:val="22"/>
        </w:rPr>
      </w:pPr>
      <w:bookmarkStart w:id="2" w:name="_Toc176877509"/>
      <w:bookmarkStart w:id="3" w:name="_Toc176877703"/>
      <w:bookmarkEnd w:id="0"/>
      <w:bookmarkEnd w:id="1"/>
      <w:r w:rsidRPr="00E330B6">
        <w:rPr>
          <w:rFonts w:ascii="Arial" w:hAnsi="Arial" w:cs="Arial"/>
          <w:sz w:val="22"/>
          <w:szCs w:val="22"/>
        </w:rPr>
        <w:t>Intr</w:t>
      </w:r>
      <w:r w:rsidR="00123A6A" w:rsidRPr="00E330B6">
        <w:rPr>
          <w:rFonts w:ascii="Arial" w:hAnsi="Arial" w:cs="Arial"/>
          <w:sz w:val="22"/>
          <w:szCs w:val="22"/>
        </w:rPr>
        <w:t>oduction</w:t>
      </w:r>
      <w:bookmarkEnd w:id="2"/>
      <w:bookmarkEnd w:id="3"/>
    </w:p>
    <w:p w14:paraId="5B574E00" w14:textId="22E3C7AA" w:rsidR="00123A6A" w:rsidRPr="00E330B6" w:rsidRDefault="00123A6A"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 xml:space="preserve">The purpose of Information Governance is to give assurance to data subjects, including employees, individuals and service users that their personal information is dealt with in a legal and secure way. If data is stored effectively the best possible care can be provided. </w:t>
      </w:r>
    </w:p>
    <w:p w14:paraId="7535E8AB" w14:textId="77777777" w:rsidR="0023513D" w:rsidRPr="00E330B6" w:rsidRDefault="0023513D" w:rsidP="0023513D">
      <w:pPr>
        <w:pStyle w:val="ListParagraph"/>
        <w:ind w:left="567" w:right="-46"/>
        <w:rPr>
          <w:rFonts w:ascii="Arial" w:hAnsi="Arial" w:cs="Arial"/>
          <w:sz w:val="22"/>
          <w:szCs w:val="22"/>
        </w:rPr>
      </w:pPr>
    </w:p>
    <w:p w14:paraId="41765D2D" w14:textId="1AF7FCC4" w:rsidR="0023513D"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Chrysalis Group (</w:t>
      </w:r>
      <w:r w:rsidR="00DD2FD5" w:rsidRPr="00E330B6">
        <w:rPr>
          <w:rFonts w:ascii="Arial" w:hAnsi="Arial" w:cs="Arial"/>
          <w:sz w:val="22"/>
          <w:szCs w:val="22"/>
        </w:rPr>
        <w:t>“</w:t>
      </w:r>
      <w:r w:rsidR="00F36418">
        <w:rPr>
          <w:rFonts w:ascii="Arial" w:hAnsi="Arial" w:cs="Arial"/>
          <w:sz w:val="22"/>
          <w:szCs w:val="22"/>
        </w:rPr>
        <w:t xml:space="preserve">The </w:t>
      </w:r>
      <w:r w:rsidRPr="00E330B6">
        <w:rPr>
          <w:rFonts w:ascii="Arial" w:hAnsi="Arial" w:cs="Arial"/>
          <w:sz w:val="22"/>
          <w:szCs w:val="22"/>
        </w:rPr>
        <w:t>Group</w:t>
      </w:r>
      <w:r w:rsidR="00DD2FD5" w:rsidRPr="00E330B6">
        <w:rPr>
          <w:rFonts w:ascii="Arial" w:hAnsi="Arial" w:cs="Arial"/>
          <w:sz w:val="22"/>
          <w:szCs w:val="22"/>
        </w:rPr>
        <w:t>”</w:t>
      </w:r>
      <w:r w:rsidRPr="00E330B6">
        <w:rPr>
          <w:rFonts w:ascii="Arial" w:hAnsi="Arial" w:cs="Arial"/>
          <w:sz w:val="22"/>
          <w:szCs w:val="22"/>
        </w:rPr>
        <w:t>) recognises the importance of effectively managing information across the business</w:t>
      </w:r>
    </w:p>
    <w:p w14:paraId="2A425323" w14:textId="77777777" w:rsidR="0023513D" w:rsidRPr="00E330B6" w:rsidRDefault="0023513D" w:rsidP="0023513D">
      <w:pPr>
        <w:pStyle w:val="ListParagraph"/>
        <w:rPr>
          <w:rFonts w:ascii="Arial" w:hAnsi="Arial" w:cs="Arial"/>
          <w:sz w:val="22"/>
          <w:szCs w:val="22"/>
        </w:rPr>
      </w:pPr>
    </w:p>
    <w:p w14:paraId="787098FC" w14:textId="1B6627DB" w:rsidR="00847CFD"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 will use appropriate policies, procedures, management accountability and structures as part of our information governance framework.</w:t>
      </w:r>
    </w:p>
    <w:p w14:paraId="3D4EB6A3" w14:textId="77777777" w:rsidR="00123A6A" w:rsidRPr="00E330B6" w:rsidRDefault="00123A6A" w:rsidP="0017257A">
      <w:pPr>
        <w:pStyle w:val="Heading1"/>
        <w:numPr>
          <w:ilvl w:val="0"/>
          <w:numId w:val="3"/>
        </w:numPr>
        <w:ind w:left="567" w:hanging="567"/>
        <w:rPr>
          <w:rFonts w:ascii="Arial" w:hAnsi="Arial" w:cs="Arial"/>
          <w:sz w:val="22"/>
          <w:szCs w:val="22"/>
        </w:rPr>
      </w:pPr>
      <w:bookmarkStart w:id="4" w:name="_Toc176877510"/>
      <w:bookmarkStart w:id="5" w:name="_Toc176877704"/>
      <w:r w:rsidRPr="00E330B6">
        <w:rPr>
          <w:rFonts w:ascii="Arial" w:hAnsi="Arial" w:cs="Arial"/>
          <w:sz w:val="22"/>
          <w:szCs w:val="22"/>
        </w:rPr>
        <w:t>Policy Statement</w:t>
      </w:r>
      <w:bookmarkEnd w:id="4"/>
      <w:bookmarkEnd w:id="5"/>
      <w:r w:rsidRPr="00E330B6">
        <w:rPr>
          <w:rFonts w:ascii="Arial" w:hAnsi="Arial" w:cs="Arial"/>
          <w:sz w:val="22"/>
          <w:szCs w:val="22"/>
        </w:rPr>
        <w:t xml:space="preserve"> </w:t>
      </w:r>
    </w:p>
    <w:p w14:paraId="06633D63" w14:textId="77777777" w:rsidR="00123A6A" w:rsidRDefault="00123A6A"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 xml:space="preserve">It is the responsibility of all employees to follow this policy. </w:t>
      </w:r>
    </w:p>
    <w:p w14:paraId="7A67BBEE" w14:textId="77777777" w:rsidR="00873EFD" w:rsidRDefault="00873EFD" w:rsidP="00873EFD">
      <w:pPr>
        <w:pStyle w:val="ListParagraph"/>
        <w:ind w:left="567" w:right="-46"/>
        <w:rPr>
          <w:rFonts w:ascii="Arial" w:hAnsi="Arial" w:cs="Arial"/>
          <w:sz w:val="22"/>
          <w:szCs w:val="22"/>
        </w:rPr>
      </w:pPr>
    </w:p>
    <w:p w14:paraId="4EFF36FF" w14:textId="2587A0E7" w:rsidR="00873EFD" w:rsidRPr="00E330B6" w:rsidRDefault="00873EFD" w:rsidP="0017257A">
      <w:pPr>
        <w:pStyle w:val="ListParagraph"/>
        <w:numPr>
          <w:ilvl w:val="1"/>
          <w:numId w:val="3"/>
        </w:numPr>
        <w:ind w:left="567" w:right="-46" w:hanging="567"/>
        <w:rPr>
          <w:rFonts w:ascii="Arial" w:hAnsi="Arial" w:cs="Arial"/>
          <w:sz w:val="22"/>
          <w:szCs w:val="22"/>
        </w:rPr>
      </w:pPr>
      <w:r>
        <w:rPr>
          <w:rFonts w:ascii="Arial" w:hAnsi="Arial" w:cs="Arial"/>
          <w:sz w:val="22"/>
          <w:szCs w:val="22"/>
        </w:rPr>
        <w:t>The Group will ensure that all employees are aware of this policy and receive adequate training in information governance.</w:t>
      </w:r>
    </w:p>
    <w:p w14:paraId="2CDF416D" w14:textId="77777777" w:rsidR="0023513D" w:rsidRPr="00E330B6" w:rsidRDefault="0023513D" w:rsidP="0023513D">
      <w:pPr>
        <w:pStyle w:val="ListParagraph"/>
        <w:ind w:left="567" w:right="-46"/>
        <w:rPr>
          <w:rFonts w:ascii="Arial" w:hAnsi="Arial" w:cs="Arial"/>
          <w:sz w:val="22"/>
          <w:szCs w:val="22"/>
        </w:rPr>
      </w:pPr>
    </w:p>
    <w:p w14:paraId="3482B47D" w14:textId="57D22CFF" w:rsidR="0023513D"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lastRenderedPageBreak/>
        <w:t>Information Governance training will be classified as a statutory requirement as part of the employee induction programme.</w:t>
      </w:r>
    </w:p>
    <w:p w14:paraId="2CBEB773" w14:textId="77777777" w:rsidR="0023513D" w:rsidRPr="00E330B6" w:rsidRDefault="0023513D" w:rsidP="0023513D">
      <w:pPr>
        <w:pStyle w:val="ListParagraph"/>
        <w:rPr>
          <w:rFonts w:ascii="Arial" w:hAnsi="Arial" w:cs="Arial"/>
          <w:sz w:val="22"/>
          <w:szCs w:val="22"/>
        </w:rPr>
      </w:pPr>
    </w:p>
    <w:p w14:paraId="36A5B7BC" w14:textId="56184994" w:rsidR="00847CFD"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All new team starters will receive information governance training relevant to their role, as soon as employment is commenced. The training will be annual and guidance and support on this subject will be available to all employees if needed.</w:t>
      </w:r>
    </w:p>
    <w:p w14:paraId="7084959C" w14:textId="36E2472D" w:rsidR="0023513D" w:rsidRPr="00E330B6" w:rsidRDefault="00123A6A" w:rsidP="0017257A">
      <w:pPr>
        <w:pStyle w:val="Heading1"/>
        <w:numPr>
          <w:ilvl w:val="0"/>
          <w:numId w:val="3"/>
        </w:numPr>
        <w:ind w:left="567" w:hanging="567"/>
        <w:rPr>
          <w:rFonts w:ascii="Arial" w:hAnsi="Arial" w:cs="Arial"/>
          <w:sz w:val="22"/>
          <w:szCs w:val="22"/>
        </w:rPr>
      </w:pPr>
      <w:bookmarkStart w:id="6" w:name="_Toc176877511"/>
      <w:bookmarkStart w:id="7" w:name="_Toc176877705"/>
      <w:r w:rsidRPr="00E330B6">
        <w:rPr>
          <w:rFonts w:ascii="Arial" w:hAnsi="Arial" w:cs="Arial"/>
          <w:sz w:val="22"/>
          <w:szCs w:val="22"/>
        </w:rPr>
        <w:t>Scope</w:t>
      </w:r>
      <w:bookmarkEnd w:id="6"/>
      <w:bookmarkEnd w:id="7"/>
    </w:p>
    <w:p w14:paraId="2DBF656C" w14:textId="77777777" w:rsidR="0023513D" w:rsidRPr="00E330B6" w:rsidRDefault="0023513D" w:rsidP="0023513D">
      <w:pPr>
        <w:rPr>
          <w:rFonts w:cs="Arial"/>
          <w:szCs w:val="22"/>
        </w:rPr>
      </w:pPr>
    </w:p>
    <w:p w14:paraId="641204AE" w14:textId="290862D0" w:rsidR="00123A6A" w:rsidRPr="00E330B6" w:rsidRDefault="00123A6A" w:rsidP="0017257A">
      <w:pPr>
        <w:pStyle w:val="Style2"/>
        <w:numPr>
          <w:ilvl w:val="1"/>
          <w:numId w:val="3"/>
        </w:numPr>
        <w:ind w:left="567" w:hanging="567"/>
        <w:rPr>
          <w:rFonts w:cs="Arial"/>
          <w:szCs w:val="22"/>
        </w:rPr>
      </w:pPr>
      <w:r w:rsidRPr="00E330B6">
        <w:rPr>
          <w:rFonts w:cs="Arial"/>
          <w:szCs w:val="22"/>
        </w:rPr>
        <w:t xml:space="preserve">The </w:t>
      </w:r>
      <w:r w:rsidR="00F36418">
        <w:rPr>
          <w:rFonts w:cs="Arial"/>
          <w:szCs w:val="22"/>
        </w:rPr>
        <w:t>Group</w:t>
      </w:r>
      <w:r w:rsidR="00F36418" w:rsidRPr="00E330B6">
        <w:rPr>
          <w:rFonts w:cs="Arial"/>
          <w:szCs w:val="22"/>
        </w:rPr>
        <w:t xml:space="preserve"> </w:t>
      </w:r>
      <w:r w:rsidRPr="00E330B6">
        <w:rPr>
          <w:rFonts w:cs="Arial"/>
          <w:szCs w:val="22"/>
        </w:rPr>
        <w:t>is committed not only to the letter of the law, but also to the spirit of the law and places high importance on the correct, lawful, and fair handling of all personal data, respecting the legal rights, privacy, and trust of all individuals with whom it deals.</w:t>
      </w:r>
    </w:p>
    <w:p w14:paraId="0A138D41" w14:textId="67486EC7" w:rsidR="00847CFD" w:rsidRPr="00E330B6" w:rsidRDefault="00847CFD" w:rsidP="0017257A">
      <w:pPr>
        <w:pStyle w:val="Style2"/>
        <w:numPr>
          <w:ilvl w:val="1"/>
          <w:numId w:val="3"/>
        </w:numPr>
        <w:ind w:left="567" w:hanging="567"/>
        <w:rPr>
          <w:rFonts w:cs="Arial"/>
          <w:szCs w:val="22"/>
        </w:rPr>
      </w:pPr>
      <w:r w:rsidRPr="00E330B6">
        <w:rPr>
          <w:rFonts w:cs="Arial"/>
          <w:szCs w:val="22"/>
        </w:rPr>
        <w:t>This policy applies to all Group Employees and to all personal data processed by the company relatable to any identifiable living person.</w:t>
      </w:r>
    </w:p>
    <w:p w14:paraId="78203E40" w14:textId="5131E0EF" w:rsidR="00847CFD" w:rsidRPr="00E330B6" w:rsidRDefault="00847CFD" w:rsidP="0017257A">
      <w:pPr>
        <w:pStyle w:val="Style2"/>
        <w:numPr>
          <w:ilvl w:val="1"/>
          <w:numId w:val="3"/>
        </w:numPr>
        <w:ind w:left="567" w:hanging="567"/>
        <w:rPr>
          <w:rFonts w:cs="Arial"/>
          <w:szCs w:val="22"/>
        </w:rPr>
      </w:pPr>
      <w:r w:rsidRPr="00E330B6">
        <w:rPr>
          <w:rFonts w:cs="Arial"/>
          <w:szCs w:val="22"/>
        </w:rPr>
        <w:t xml:space="preserve">For the purposes of this policy, </w:t>
      </w:r>
      <w:r w:rsidR="00F36418">
        <w:rPr>
          <w:rFonts w:cs="Arial"/>
          <w:szCs w:val="22"/>
        </w:rPr>
        <w:t xml:space="preserve">The </w:t>
      </w:r>
      <w:r w:rsidRPr="00E330B6">
        <w:rPr>
          <w:rFonts w:cs="Arial"/>
          <w:szCs w:val="22"/>
        </w:rPr>
        <w:t>Group considers itself to be a data controller in respect of all team members and service users. Data processor: acts on behalf of and only on the instructions of the relevant controller. For the purposes of this policy The Group considers that they are the data processor in relation to the service delivered to its service users.</w:t>
      </w:r>
    </w:p>
    <w:p w14:paraId="3E062AAD" w14:textId="77777777" w:rsidR="00123A6A" w:rsidRPr="00E330B6" w:rsidRDefault="00123A6A" w:rsidP="0017257A">
      <w:pPr>
        <w:pStyle w:val="Heading1"/>
        <w:numPr>
          <w:ilvl w:val="0"/>
          <w:numId w:val="3"/>
        </w:numPr>
        <w:ind w:left="567" w:hanging="567"/>
        <w:rPr>
          <w:rFonts w:ascii="Arial" w:hAnsi="Arial" w:cs="Arial"/>
          <w:sz w:val="22"/>
          <w:szCs w:val="22"/>
        </w:rPr>
      </w:pPr>
      <w:bookmarkStart w:id="8" w:name="_Toc176877512"/>
      <w:bookmarkStart w:id="9" w:name="_Toc176877706"/>
      <w:r w:rsidRPr="00E330B6">
        <w:rPr>
          <w:rFonts w:ascii="Arial" w:hAnsi="Arial" w:cs="Arial"/>
          <w:sz w:val="22"/>
          <w:szCs w:val="22"/>
        </w:rPr>
        <w:t>Roles and Responsibilities</w:t>
      </w:r>
      <w:bookmarkStart w:id="10" w:name="_Toc151385273"/>
      <w:bookmarkStart w:id="11" w:name="_Toc151386658"/>
      <w:bookmarkStart w:id="12" w:name="_Toc108013872"/>
      <w:bookmarkEnd w:id="8"/>
      <w:bookmarkEnd w:id="9"/>
    </w:p>
    <w:p w14:paraId="0D9FFFB3" w14:textId="77777777" w:rsidR="00123A6A" w:rsidRPr="00E330B6" w:rsidRDefault="00123A6A" w:rsidP="0017257A">
      <w:pPr>
        <w:pStyle w:val="ListParagraph"/>
        <w:numPr>
          <w:ilvl w:val="1"/>
          <w:numId w:val="3"/>
        </w:numPr>
        <w:ind w:left="567" w:hanging="567"/>
        <w:rPr>
          <w:rFonts w:ascii="Arial" w:hAnsi="Arial" w:cs="Arial"/>
          <w:sz w:val="22"/>
          <w:szCs w:val="22"/>
        </w:rPr>
      </w:pPr>
      <w:r w:rsidRPr="00E330B6">
        <w:rPr>
          <w:rFonts w:ascii="Arial" w:eastAsia="Calibri" w:hAnsi="Arial" w:cs="Arial"/>
          <w:sz w:val="22"/>
          <w:szCs w:val="22"/>
          <w:lang w:val="en-US"/>
        </w:rPr>
        <w:t>Employees</w:t>
      </w:r>
      <w:bookmarkEnd w:id="10"/>
      <w:bookmarkEnd w:id="11"/>
      <w:r w:rsidRPr="00E330B6">
        <w:rPr>
          <w:rFonts w:ascii="Arial" w:eastAsia="Calibri" w:hAnsi="Arial" w:cs="Arial"/>
          <w:sz w:val="22"/>
          <w:szCs w:val="22"/>
          <w:lang w:val="en-US"/>
        </w:rPr>
        <w:t xml:space="preserve"> </w:t>
      </w:r>
      <w:bookmarkEnd w:id="12"/>
    </w:p>
    <w:p w14:paraId="7D3194D3" w14:textId="77777777" w:rsidR="00F07D14" w:rsidRPr="00E330B6" w:rsidRDefault="00F07D14" w:rsidP="00F07D14">
      <w:pPr>
        <w:pStyle w:val="ListParagraph"/>
        <w:ind w:left="567"/>
        <w:rPr>
          <w:rFonts w:ascii="Arial" w:hAnsi="Arial" w:cs="Arial"/>
          <w:sz w:val="22"/>
          <w:szCs w:val="22"/>
        </w:rPr>
      </w:pPr>
    </w:p>
    <w:p w14:paraId="4E212921" w14:textId="52404ABF" w:rsidR="00123A6A" w:rsidRPr="00E330B6" w:rsidRDefault="00123A6A" w:rsidP="0017257A">
      <w:pPr>
        <w:pStyle w:val="ListParagraph"/>
        <w:numPr>
          <w:ilvl w:val="2"/>
          <w:numId w:val="3"/>
        </w:numPr>
        <w:ind w:left="1418" w:hanging="851"/>
        <w:rPr>
          <w:rFonts w:ascii="Arial" w:hAnsi="Arial" w:cs="Arial"/>
          <w:sz w:val="22"/>
          <w:szCs w:val="22"/>
        </w:rPr>
      </w:pPr>
      <w:r w:rsidRPr="00E330B6">
        <w:rPr>
          <w:rFonts w:ascii="Arial" w:hAnsi="Arial" w:cs="Arial"/>
          <w:sz w:val="22"/>
          <w:szCs w:val="22"/>
        </w:rPr>
        <w:t xml:space="preserve">Many employees handle information in one form or another. Employees who in the course of their work create, use, or otherwise process information have a duty to keep up to date with and adhere to, relevant legislation, case law and national guidance. </w:t>
      </w:r>
    </w:p>
    <w:p w14:paraId="6933AC2E" w14:textId="41C3895F" w:rsidR="00123A6A" w:rsidRPr="00E330B6" w:rsidRDefault="00123A6A" w:rsidP="0017257A">
      <w:pPr>
        <w:pStyle w:val="ListParagraph"/>
        <w:numPr>
          <w:ilvl w:val="2"/>
          <w:numId w:val="3"/>
        </w:numPr>
        <w:ind w:left="1418" w:hanging="851"/>
        <w:rPr>
          <w:rFonts w:ascii="Arial" w:hAnsi="Arial" w:cs="Arial"/>
          <w:sz w:val="22"/>
          <w:szCs w:val="22"/>
        </w:rPr>
      </w:pPr>
      <w:r w:rsidRPr="00E330B6">
        <w:rPr>
          <w:rFonts w:ascii="Arial" w:hAnsi="Arial" w:cs="Arial"/>
          <w:sz w:val="22"/>
          <w:szCs w:val="22"/>
        </w:rPr>
        <w:t xml:space="preserve">All employees of </w:t>
      </w:r>
      <w:r w:rsidR="00847CFD" w:rsidRPr="00E330B6">
        <w:rPr>
          <w:rFonts w:ascii="Arial" w:hAnsi="Arial" w:cs="Arial"/>
          <w:sz w:val="22"/>
          <w:szCs w:val="22"/>
        </w:rPr>
        <w:t>The Group</w:t>
      </w:r>
      <w:r w:rsidRPr="00E330B6">
        <w:rPr>
          <w:rFonts w:ascii="Arial" w:hAnsi="Arial" w:cs="Arial"/>
          <w:sz w:val="22"/>
          <w:szCs w:val="22"/>
        </w:rPr>
        <w:t xml:space="preserve">, whether permanent, temporary, </w:t>
      </w:r>
      <w:r w:rsidR="00F36418">
        <w:rPr>
          <w:rFonts w:ascii="Arial" w:hAnsi="Arial" w:cs="Arial"/>
          <w:sz w:val="22"/>
          <w:szCs w:val="22"/>
        </w:rPr>
        <w:t xml:space="preserve">or </w:t>
      </w:r>
      <w:r w:rsidRPr="00E330B6">
        <w:rPr>
          <w:rFonts w:ascii="Arial" w:hAnsi="Arial" w:cs="Arial"/>
          <w:sz w:val="22"/>
          <w:szCs w:val="22"/>
        </w:rPr>
        <w:t>contracted are responsible for ensuring that they are aware of their responsibilities in respect of Information Governance.</w:t>
      </w:r>
      <w:bookmarkStart w:id="13" w:name="_Toc84611048"/>
    </w:p>
    <w:p w14:paraId="3C87E6D4" w14:textId="77777777" w:rsidR="00F07D14" w:rsidRPr="00E330B6" w:rsidRDefault="00F07D14" w:rsidP="00F07D14">
      <w:pPr>
        <w:pStyle w:val="ListParagraph"/>
        <w:ind w:left="1418"/>
        <w:rPr>
          <w:rFonts w:ascii="Arial" w:hAnsi="Arial" w:cs="Arial"/>
          <w:sz w:val="22"/>
          <w:szCs w:val="22"/>
        </w:rPr>
      </w:pPr>
    </w:p>
    <w:p w14:paraId="7E614EB4" w14:textId="2FE246E8" w:rsidR="00123A6A" w:rsidRPr="00E330B6" w:rsidRDefault="00123A6A" w:rsidP="0017257A">
      <w:pPr>
        <w:pStyle w:val="ListParagraph"/>
        <w:numPr>
          <w:ilvl w:val="1"/>
          <w:numId w:val="3"/>
        </w:numPr>
        <w:ind w:left="567" w:hanging="567"/>
        <w:rPr>
          <w:rFonts w:ascii="Arial" w:eastAsia="Calibri" w:hAnsi="Arial" w:cs="Arial"/>
          <w:sz w:val="22"/>
          <w:szCs w:val="22"/>
          <w:lang w:val="en-US"/>
        </w:rPr>
      </w:pPr>
      <w:bookmarkStart w:id="14" w:name="_Toc151385274"/>
      <w:bookmarkStart w:id="15" w:name="_Toc151386659"/>
      <w:r w:rsidRPr="00E330B6">
        <w:rPr>
          <w:rFonts w:ascii="Arial" w:eastAsia="Calibri" w:hAnsi="Arial" w:cs="Arial"/>
          <w:sz w:val="22"/>
          <w:szCs w:val="22"/>
          <w:lang w:val="en-US"/>
        </w:rPr>
        <w:t>Directors</w:t>
      </w:r>
      <w:bookmarkEnd w:id="14"/>
      <w:bookmarkEnd w:id="15"/>
    </w:p>
    <w:p w14:paraId="7615421A" w14:textId="628E2A0A" w:rsidR="00123A6A" w:rsidRPr="00E330B6" w:rsidRDefault="00123A6A" w:rsidP="00AB4788">
      <w:pPr>
        <w:rPr>
          <w:rFonts w:cs="Arial"/>
          <w:szCs w:val="22"/>
        </w:rPr>
      </w:pPr>
      <w:bookmarkStart w:id="16" w:name="_Toc84611052"/>
      <w:r w:rsidRPr="00E330B6">
        <w:rPr>
          <w:rFonts w:cs="Arial"/>
          <w:szCs w:val="22"/>
        </w:rPr>
        <w:t>The directors have overall responsibility for information governance within the company.  The Group Company Secretary is responsible for the management of Information Governance and for ensuring appropriate mechanisms are in place to support service delivery and continuity.</w:t>
      </w:r>
    </w:p>
    <w:p w14:paraId="2895E33F" w14:textId="5CC4F36D" w:rsidR="00123A6A" w:rsidRPr="00E330B6" w:rsidRDefault="00123A6A" w:rsidP="0017257A">
      <w:pPr>
        <w:pStyle w:val="ListParagraph"/>
        <w:numPr>
          <w:ilvl w:val="1"/>
          <w:numId w:val="3"/>
        </w:numPr>
        <w:ind w:left="567" w:hanging="567"/>
        <w:rPr>
          <w:rFonts w:ascii="Arial" w:eastAsia="Calibri" w:hAnsi="Arial" w:cs="Arial"/>
          <w:sz w:val="22"/>
          <w:szCs w:val="22"/>
          <w:lang w:val="en-US"/>
        </w:rPr>
      </w:pPr>
      <w:bookmarkStart w:id="17" w:name="_Toc108013875"/>
      <w:bookmarkStart w:id="18" w:name="_Toc151385275"/>
      <w:bookmarkStart w:id="19" w:name="_Toc151386660"/>
      <w:bookmarkEnd w:id="16"/>
      <w:r w:rsidRPr="00E330B6">
        <w:rPr>
          <w:rFonts w:ascii="Arial" w:eastAsia="Calibri" w:hAnsi="Arial" w:cs="Arial"/>
          <w:sz w:val="22"/>
          <w:szCs w:val="22"/>
          <w:lang w:val="en-US"/>
        </w:rPr>
        <w:t>Senior Information Risk Owner (SIRO)</w:t>
      </w:r>
      <w:bookmarkEnd w:id="17"/>
      <w:bookmarkEnd w:id="18"/>
      <w:bookmarkEnd w:id="19"/>
    </w:p>
    <w:p w14:paraId="5A36CBC1" w14:textId="77777777" w:rsidR="00F07D14" w:rsidRPr="00E330B6" w:rsidRDefault="00F07D14" w:rsidP="00F07D14">
      <w:pPr>
        <w:pStyle w:val="ListParagraph"/>
        <w:ind w:left="567"/>
        <w:rPr>
          <w:rFonts w:ascii="Arial" w:eastAsia="Calibri" w:hAnsi="Arial" w:cs="Arial"/>
          <w:sz w:val="22"/>
          <w:szCs w:val="22"/>
          <w:lang w:val="en-US"/>
        </w:rPr>
      </w:pPr>
    </w:p>
    <w:p w14:paraId="0380681F" w14:textId="55A91F0D" w:rsidR="00AB4788" w:rsidRPr="006D399D" w:rsidRDefault="00123A6A" w:rsidP="00096D74">
      <w:pPr>
        <w:pStyle w:val="ListParagraph"/>
        <w:numPr>
          <w:ilvl w:val="2"/>
          <w:numId w:val="4"/>
        </w:numPr>
        <w:ind w:left="1418" w:hanging="851"/>
        <w:rPr>
          <w:rFonts w:ascii="Arial" w:hAnsi="Arial" w:cs="Arial"/>
          <w:sz w:val="22"/>
          <w:szCs w:val="22"/>
        </w:rPr>
      </w:pPr>
      <w:r w:rsidRPr="006D399D">
        <w:rPr>
          <w:rFonts w:ascii="Arial" w:hAnsi="Arial" w:cs="Arial"/>
          <w:sz w:val="22"/>
          <w:szCs w:val="22"/>
        </w:rPr>
        <w:t>The role of Senior Information Risk Owner (SIRO) in the company has been assigned to the</w:t>
      </w:r>
      <w:r w:rsidR="00DD2FD5" w:rsidRPr="006D399D">
        <w:rPr>
          <w:rFonts w:ascii="Arial" w:hAnsi="Arial" w:cs="Arial"/>
          <w:sz w:val="22"/>
          <w:szCs w:val="22"/>
        </w:rPr>
        <w:t xml:space="preserve"> Group CEO</w:t>
      </w:r>
      <w:r w:rsidR="006D399D">
        <w:rPr>
          <w:rFonts w:ascii="Arial" w:hAnsi="Arial" w:cs="Arial"/>
          <w:sz w:val="22"/>
          <w:szCs w:val="22"/>
        </w:rPr>
        <w:t xml:space="preserve">.  </w:t>
      </w:r>
      <w:r w:rsidR="00AB4788" w:rsidRPr="006D399D">
        <w:rPr>
          <w:rFonts w:ascii="Arial" w:hAnsi="Arial" w:cs="Arial"/>
          <w:sz w:val="22"/>
          <w:szCs w:val="22"/>
        </w:rPr>
        <w:t>The SIRO is responsible for leading on Information Risk and for overseeing the development of this policy.</w:t>
      </w:r>
    </w:p>
    <w:p w14:paraId="5A32F373" w14:textId="7D9ACD35" w:rsidR="00AB4788" w:rsidRPr="00E330B6" w:rsidRDefault="00AB4788" w:rsidP="0017257A">
      <w:pPr>
        <w:pStyle w:val="ListParagraph"/>
        <w:numPr>
          <w:ilvl w:val="2"/>
          <w:numId w:val="4"/>
        </w:numPr>
        <w:ind w:left="1418" w:hanging="851"/>
        <w:rPr>
          <w:rFonts w:ascii="Arial" w:hAnsi="Arial" w:cs="Arial"/>
          <w:sz w:val="22"/>
          <w:szCs w:val="22"/>
        </w:rPr>
      </w:pPr>
      <w:r w:rsidRPr="00E330B6">
        <w:rPr>
          <w:rFonts w:ascii="Arial" w:hAnsi="Arial" w:cs="Arial"/>
          <w:sz w:val="22"/>
          <w:szCs w:val="22"/>
        </w:rPr>
        <w:t>The SIRO is also responsible for ensuring the corporate risk management process includes all aspects of information risk.</w:t>
      </w:r>
    </w:p>
    <w:p w14:paraId="104AB7F6" w14:textId="77777777" w:rsidR="00F07D14" w:rsidRPr="00E330B6" w:rsidRDefault="00F07D14" w:rsidP="00F07D14">
      <w:pPr>
        <w:pStyle w:val="ListParagraph"/>
        <w:ind w:left="1418"/>
        <w:rPr>
          <w:rFonts w:ascii="Arial" w:hAnsi="Arial" w:cs="Arial"/>
          <w:sz w:val="22"/>
          <w:szCs w:val="22"/>
        </w:rPr>
      </w:pPr>
    </w:p>
    <w:p w14:paraId="42FB4C90" w14:textId="000F5666" w:rsidR="00123A6A" w:rsidRPr="00E330B6" w:rsidRDefault="00123A6A" w:rsidP="0017257A">
      <w:pPr>
        <w:pStyle w:val="ListParagraph"/>
        <w:numPr>
          <w:ilvl w:val="1"/>
          <w:numId w:val="5"/>
        </w:numPr>
        <w:rPr>
          <w:rFonts w:ascii="Arial" w:eastAsia="Calibri" w:hAnsi="Arial" w:cs="Arial"/>
          <w:sz w:val="22"/>
          <w:szCs w:val="22"/>
          <w:lang w:val="en-US"/>
        </w:rPr>
      </w:pPr>
      <w:bookmarkStart w:id="20" w:name="_Toc108013876"/>
      <w:bookmarkStart w:id="21" w:name="_Toc151385276"/>
      <w:bookmarkStart w:id="22" w:name="_Toc151386661"/>
      <w:r w:rsidRPr="00E330B6">
        <w:rPr>
          <w:rFonts w:ascii="Arial" w:eastAsia="Calibri" w:hAnsi="Arial" w:cs="Arial"/>
          <w:sz w:val="22"/>
          <w:szCs w:val="22"/>
          <w:lang w:val="en-US"/>
        </w:rPr>
        <w:t>Caldicott Guardian</w:t>
      </w:r>
      <w:bookmarkEnd w:id="20"/>
      <w:bookmarkEnd w:id="21"/>
      <w:bookmarkEnd w:id="22"/>
    </w:p>
    <w:p w14:paraId="14C1A380" w14:textId="77777777" w:rsidR="00F07D14" w:rsidRPr="00E330B6" w:rsidRDefault="00F07D14" w:rsidP="00F07D14">
      <w:pPr>
        <w:pStyle w:val="ListParagraph"/>
        <w:ind w:left="444"/>
        <w:rPr>
          <w:rFonts w:ascii="Arial" w:eastAsia="Calibri" w:hAnsi="Arial" w:cs="Arial"/>
          <w:sz w:val="22"/>
          <w:szCs w:val="22"/>
          <w:lang w:val="en-US"/>
        </w:rPr>
      </w:pPr>
    </w:p>
    <w:p w14:paraId="332C343D" w14:textId="7DCD62BD" w:rsidR="00AB4788" w:rsidRPr="00E330B6" w:rsidRDefault="00AB4788" w:rsidP="0017257A">
      <w:pPr>
        <w:pStyle w:val="ListParagraph"/>
        <w:numPr>
          <w:ilvl w:val="2"/>
          <w:numId w:val="5"/>
        </w:numPr>
        <w:ind w:left="1418" w:hanging="851"/>
        <w:rPr>
          <w:rFonts w:ascii="Arial" w:hAnsi="Arial" w:cs="Arial"/>
          <w:sz w:val="22"/>
          <w:szCs w:val="22"/>
        </w:rPr>
      </w:pPr>
      <w:r w:rsidRPr="00E330B6">
        <w:rPr>
          <w:rFonts w:ascii="Arial" w:hAnsi="Arial" w:cs="Arial"/>
          <w:sz w:val="22"/>
          <w:szCs w:val="22"/>
        </w:rPr>
        <w:t xml:space="preserve">The Caldicott Guardian has responsibilities for protecting the confidentiality of service-user’s information and enabling appropriate information sharing. </w:t>
      </w:r>
    </w:p>
    <w:p w14:paraId="63E3CB52" w14:textId="6116E76D" w:rsidR="00AB4788" w:rsidRPr="00E330B6" w:rsidRDefault="00AB4788" w:rsidP="0017257A">
      <w:pPr>
        <w:pStyle w:val="ListParagraph"/>
        <w:numPr>
          <w:ilvl w:val="2"/>
          <w:numId w:val="5"/>
        </w:numPr>
        <w:ind w:left="1418" w:hanging="851"/>
        <w:rPr>
          <w:rFonts w:ascii="Arial" w:hAnsi="Arial" w:cs="Arial"/>
          <w:sz w:val="22"/>
          <w:szCs w:val="22"/>
        </w:rPr>
      </w:pPr>
      <w:r w:rsidRPr="00E330B6">
        <w:rPr>
          <w:rFonts w:ascii="Arial" w:hAnsi="Arial" w:cs="Arial"/>
          <w:sz w:val="22"/>
          <w:szCs w:val="22"/>
        </w:rPr>
        <w:t>Acting as the 'conscience' of the organisation, the Caldicott Guardian will actively support work to enable information sharing where it is appropriate to share and will advise on options for lawful and ethical processing of information.</w:t>
      </w:r>
    </w:p>
    <w:p w14:paraId="3151D8DC" w14:textId="77777777" w:rsidR="00CC3A8F" w:rsidRPr="00E330B6" w:rsidRDefault="00CC3A8F" w:rsidP="00CC3A8F">
      <w:pPr>
        <w:pStyle w:val="ListParagraph"/>
        <w:ind w:left="1418"/>
        <w:rPr>
          <w:rFonts w:ascii="Arial" w:hAnsi="Arial" w:cs="Arial"/>
          <w:sz w:val="22"/>
          <w:szCs w:val="22"/>
        </w:rPr>
      </w:pPr>
    </w:p>
    <w:p w14:paraId="1C4C555A" w14:textId="4FB55C32" w:rsidR="00123A6A" w:rsidRPr="00E330B6" w:rsidRDefault="00123A6A" w:rsidP="0017257A">
      <w:pPr>
        <w:pStyle w:val="ListParagraph"/>
        <w:numPr>
          <w:ilvl w:val="1"/>
          <w:numId w:val="5"/>
        </w:numPr>
        <w:rPr>
          <w:rFonts w:ascii="Arial" w:eastAsia="Calibri" w:hAnsi="Arial" w:cs="Arial"/>
          <w:sz w:val="22"/>
          <w:szCs w:val="22"/>
          <w:lang w:val="en-US"/>
        </w:rPr>
      </w:pPr>
      <w:bookmarkStart w:id="23" w:name="_Toc108013877"/>
      <w:bookmarkStart w:id="24" w:name="_Toc151385277"/>
      <w:bookmarkStart w:id="25" w:name="_Toc151386662"/>
      <w:r w:rsidRPr="00E330B6">
        <w:rPr>
          <w:rFonts w:ascii="Arial" w:eastAsia="Calibri" w:hAnsi="Arial" w:cs="Arial"/>
          <w:sz w:val="22"/>
          <w:szCs w:val="22"/>
          <w:lang w:val="en-US"/>
        </w:rPr>
        <w:t>Data Protection Officer (DPO)</w:t>
      </w:r>
      <w:bookmarkEnd w:id="23"/>
      <w:bookmarkEnd w:id="24"/>
      <w:bookmarkEnd w:id="25"/>
    </w:p>
    <w:p w14:paraId="16483DF9" w14:textId="77777777" w:rsidR="00F07D14" w:rsidRPr="00E330B6" w:rsidRDefault="00F07D14" w:rsidP="00F07D14">
      <w:pPr>
        <w:pStyle w:val="ListParagraph"/>
        <w:ind w:left="444"/>
        <w:rPr>
          <w:rFonts w:ascii="Arial" w:eastAsia="Calibri" w:hAnsi="Arial" w:cs="Arial"/>
          <w:sz w:val="22"/>
          <w:szCs w:val="22"/>
          <w:lang w:val="en-US"/>
        </w:rPr>
      </w:pPr>
    </w:p>
    <w:p w14:paraId="377314B2" w14:textId="1DDF6A34" w:rsidR="00123A6A" w:rsidRPr="00E330B6" w:rsidRDefault="00123A6A" w:rsidP="0017257A">
      <w:pPr>
        <w:pStyle w:val="ListParagraph"/>
        <w:numPr>
          <w:ilvl w:val="2"/>
          <w:numId w:val="6"/>
        </w:numPr>
        <w:ind w:left="1418" w:hanging="851"/>
        <w:rPr>
          <w:rFonts w:ascii="Arial" w:hAnsi="Arial" w:cs="Arial"/>
          <w:sz w:val="22"/>
          <w:szCs w:val="22"/>
        </w:rPr>
      </w:pPr>
      <w:r w:rsidRPr="00E330B6">
        <w:rPr>
          <w:rFonts w:ascii="Arial" w:hAnsi="Arial" w:cs="Arial"/>
          <w:sz w:val="22"/>
          <w:szCs w:val="22"/>
        </w:rPr>
        <w:t xml:space="preserve">The Data Protection Officer (DPO) will lead on all matters pertaining to Information Governance. The DPO will maintain the confidence of service users, employees and the public, through advice and guidance on the creation of robust and effective mechanisms and assurance processes to protect and appropriately handle data. </w:t>
      </w:r>
    </w:p>
    <w:p w14:paraId="555FE8E9" w14:textId="77777777" w:rsidR="00AB4788" w:rsidRPr="00E330B6" w:rsidRDefault="00AB4788" w:rsidP="0017257A">
      <w:pPr>
        <w:pStyle w:val="ListParagraph"/>
        <w:numPr>
          <w:ilvl w:val="2"/>
          <w:numId w:val="6"/>
        </w:numPr>
        <w:ind w:left="1418" w:hanging="851"/>
        <w:rPr>
          <w:rFonts w:ascii="Arial" w:hAnsi="Arial" w:cs="Arial"/>
          <w:sz w:val="22"/>
          <w:szCs w:val="22"/>
        </w:rPr>
      </w:pPr>
      <w:r w:rsidRPr="00E330B6">
        <w:rPr>
          <w:rFonts w:ascii="Arial" w:hAnsi="Arial" w:cs="Arial"/>
          <w:sz w:val="22"/>
          <w:szCs w:val="22"/>
        </w:rPr>
        <w:t xml:space="preserve">This includes ensuring that the company is fully compliant with all information governance related legislation and that the company meets statutory and mandatory obligations through development of strategy and implementation of Information Governance policies. </w:t>
      </w:r>
    </w:p>
    <w:p w14:paraId="50685021" w14:textId="77777777" w:rsidR="00DD2FD5" w:rsidRPr="00E330B6" w:rsidRDefault="00DD2FD5" w:rsidP="00AC04E9">
      <w:pPr>
        <w:ind w:left="567"/>
        <w:rPr>
          <w:rFonts w:cs="Arial"/>
          <w:szCs w:val="22"/>
        </w:rPr>
      </w:pPr>
    </w:p>
    <w:p w14:paraId="4D7725F3" w14:textId="0004742D" w:rsidR="002C7F5A" w:rsidRPr="00E330B6" w:rsidRDefault="00AB4788" w:rsidP="0017257A">
      <w:pPr>
        <w:pStyle w:val="ListParagraph"/>
        <w:numPr>
          <w:ilvl w:val="2"/>
          <w:numId w:val="6"/>
        </w:numPr>
        <w:ind w:left="1418" w:hanging="851"/>
        <w:rPr>
          <w:rFonts w:ascii="Arial" w:hAnsi="Arial" w:cs="Arial"/>
          <w:sz w:val="22"/>
          <w:szCs w:val="22"/>
        </w:rPr>
      </w:pPr>
      <w:r w:rsidRPr="00E330B6">
        <w:rPr>
          <w:rFonts w:ascii="Arial" w:hAnsi="Arial" w:cs="Arial"/>
          <w:sz w:val="22"/>
          <w:szCs w:val="22"/>
        </w:rPr>
        <w:t>The Group Company Secretary is the company’s Data Protection Officer</w:t>
      </w:r>
      <w:bookmarkEnd w:id="13"/>
      <w:r w:rsidRPr="00E330B6">
        <w:rPr>
          <w:rFonts w:ascii="Arial" w:hAnsi="Arial" w:cs="Arial"/>
          <w:sz w:val="22"/>
          <w:szCs w:val="22"/>
        </w:rPr>
        <w:t xml:space="preserve"> with an</w:t>
      </w:r>
      <w:r w:rsidR="002C7F5A" w:rsidRPr="00E330B6">
        <w:rPr>
          <w:rFonts w:ascii="Arial" w:hAnsi="Arial" w:cs="Arial"/>
          <w:sz w:val="22"/>
          <w:szCs w:val="22"/>
        </w:rPr>
        <w:t>y questions relating to this Policy or to Data Protection Law should be referred to the Group Company Secretary. In particular, the Group Company Secretary should always be consulted in the following cases:</w:t>
      </w:r>
    </w:p>
    <w:p w14:paraId="6EF7C54C" w14:textId="77777777" w:rsidR="002C7F5A" w:rsidRPr="00E330B6" w:rsidRDefault="002C7F5A" w:rsidP="0023513D">
      <w:pPr>
        <w:pStyle w:val="Style3a"/>
        <w:tabs>
          <w:tab w:val="clear" w:pos="2126"/>
          <w:tab w:val="num" w:pos="1843"/>
        </w:tabs>
        <w:ind w:left="1843" w:hanging="425"/>
        <w:rPr>
          <w:szCs w:val="22"/>
        </w:rPr>
      </w:pPr>
      <w:r w:rsidRPr="00E330B6">
        <w:rPr>
          <w:szCs w:val="22"/>
        </w:rPr>
        <w:t>if there is any uncertainty relating to the lawful basis on which personal data is to be collected, held, and/or processed;</w:t>
      </w:r>
    </w:p>
    <w:p w14:paraId="3258F5A3" w14:textId="77777777" w:rsidR="002C7F5A" w:rsidRPr="00E330B6" w:rsidRDefault="002C7F5A" w:rsidP="0023513D">
      <w:pPr>
        <w:pStyle w:val="Style3a"/>
        <w:tabs>
          <w:tab w:val="clear" w:pos="2126"/>
          <w:tab w:val="num" w:pos="1843"/>
        </w:tabs>
        <w:ind w:left="1843" w:hanging="425"/>
        <w:rPr>
          <w:szCs w:val="22"/>
        </w:rPr>
      </w:pPr>
      <w:r w:rsidRPr="00E330B6">
        <w:rPr>
          <w:szCs w:val="22"/>
        </w:rPr>
        <w:t>if consent is being relied upon in order to collect, hold, and/or process personal data;</w:t>
      </w:r>
    </w:p>
    <w:p w14:paraId="19D43FF7" w14:textId="77777777" w:rsidR="002C7F5A" w:rsidRPr="00E330B6" w:rsidRDefault="002C7F5A" w:rsidP="0023513D">
      <w:pPr>
        <w:pStyle w:val="Style3a"/>
        <w:tabs>
          <w:tab w:val="clear" w:pos="2126"/>
          <w:tab w:val="num" w:pos="1843"/>
        </w:tabs>
        <w:ind w:left="1843" w:hanging="425"/>
        <w:rPr>
          <w:szCs w:val="22"/>
        </w:rPr>
      </w:pPr>
      <w:r w:rsidRPr="00E330B6">
        <w:rPr>
          <w:szCs w:val="22"/>
        </w:rPr>
        <w:t>if there is any uncertainty relating to the retention period for any particular type(s) of personal data;</w:t>
      </w:r>
    </w:p>
    <w:p w14:paraId="7EA6A0B9" w14:textId="77777777" w:rsidR="002C7F5A" w:rsidRPr="00E330B6" w:rsidRDefault="002C7F5A" w:rsidP="0023513D">
      <w:pPr>
        <w:pStyle w:val="Style3a"/>
        <w:tabs>
          <w:tab w:val="clear" w:pos="2126"/>
          <w:tab w:val="num" w:pos="1843"/>
        </w:tabs>
        <w:ind w:left="1843" w:hanging="425"/>
        <w:rPr>
          <w:szCs w:val="22"/>
        </w:rPr>
      </w:pPr>
      <w:r w:rsidRPr="00E330B6">
        <w:rPr>
          <w:szCs w:val="22"/>
        </w:rPr>
        <w:t>if any new or amended privacy notices or similar privacy-related documentation are required;</w:t>
      </w:r>
    </w:p>
    <w:p w14:paraId="5970C9AC" w14:textId="77777777" w:rsidR="002C7F5A" w:rsidRPr="00E330B6" w:rsidRDefault="002C7F5A" w:rsidP="0023513D">
      <w:pPr>
        <w:pStyle w:val="Style3a"/>
        <w:tabs>
          <w:tab w:val="clear" w:pos="2126"/>
          <w:tab w:val="num" w:pos="1843"/>
        </w:tabs>
        <w:ind w:left="1843" w:hanging="425"/>
        <w:rPr>
          <w:szCs w:val="22"/>
        </w:rPr>
      </w:pPr>
      <w:r w:rsidRPr="00E330B6">
        <w:rPr>
          <w:szCs w:val="22"/>
        </w:rPr>
        <w:t>if any assistance is required in dealing with the exercise of a data subject’s rights (including, but not limited to, the handling of subject access requests);</w:t>
      </w:r>
    </w:p>
    <w:p w14:paraId="56F5BE0C" w14:textId="77777777" w:rsidR="002C7F5A" w:rsidRPr="00E330B6" w:rsidRDefault="002C7F5A" w:rsidP="0023513D">
      <w:pPr>
        <w:pStyle w:val="Style3a"/>
        <w:tabs>
          <w:tab w:val="clear" w:pos="2126"/>
          <w:tab w:val="num" w:pos="1843"/>
        </w:tabs>
        <w:ind w:left="1843" w:hanging="425"/>
        <w:rPr>
          <w:szCs w:val="22"/>
        </w:rPr>
      </w:pPr>
      <w:r w:rsidRPr="00E330B6">
        <w:rPr>
          <w:szCs w:val="22"/>
        </w:rPr>
        <w:t>if a personal data breach (suspected or actual) has occurred;</w:t>
      </w:r>
    </w:p>
    <w:p w14:paraId="2C88C826" w14:textId="77777777" w:rsidR="002C7F5A" w:rsidRPr="00E330B6" w:rsidRDefault="002C7F5A" w:rsidP="0023513D">
      <w:pPr>
        <w:pStyle w:val="Style3a"/>
        <w:tabs>
          <w:tab w:val="clear" w:pos="2126"/>
          <w:tab w:val="num" w:pos="1843"/>
        </w:tabs>
        <w:ind w:left="1843" w:hanging="425"/>
        <w:rPr>
          <w:szCs w:val="22"/>
        </w:rPr>
      </w:pPr>
      <w:r w:rsidRPr="00E330B6">
        <w:rPr>
          <w:szCs w:val="22"/>
        </w:rPr>
        <w:t>if there is any uncertainty relating to security measures (whether technical or organisational) required to protect personal data;</w:t>
      </w:r>
    </w:p>
    <w:p w14:paraId="167321F7" w14:textId="77777777" w:rsidR="002C7F5A" w:rsidRPr="00E330B6" w:rsidRDefault="002C7F5A" w:rsidP="0023513D">
      <w:pPr>
        <w:pStyle w:val="Style3a"/>
        <w:tabs>
          <w:tab w:val="clear" w:pos="2126"/>
          <w:tab w:val="num" w:pos="1843"/>
        </w:tabs>
        <w:ind w:left="1843" w:hanging="425"/>
        <w:rPr>
          <w:szCs w:val="22"/>
        </w:rPr>
      </w:pPr>
      <w:r w:rsidRPr="00E330B6">
        <w:rPr>
          <w:szCs w:val="22"/>
        </w:rPr>
        <w:t>if personal data is to be shared with third parties (whether such third parties are acting as data controllers or data processors);</w:t>
      </w:r>
    </w:p>
    <w:p w14:paraId="59EAB122" w14:textId="77777777" w:rsidR="002C7F5A" w:rsidRPr="00E330B6" w:rsidRDefault="002C7F5A" w:rsidP="0023513D">
      <w:pPr>
        <w:pStyle w:val="Style3a"/>
        <w:tabs>
          <w:tab w:val="clear" w:pos="2126"/>
          <w:tab w:val="num" w:pos="1843"/>
        </w:tabs>
        <w:ind w:left="1843" w:hanging="425"/>
        <w:rPr>
          <w:szCs w:val="22"/>
        </w:rPr>
      </w:pPr>
      <w:r w:rsidRPr="00E330B6">
        <w:rPr>
          <w:szCs w:val="22"/>
        </w:rPr>
        <w:t>if personal data is to be transferred outside of the UK and there are questions relating to the legal basis on which to do so;</w:t>
      </w:r>
    </w:p>
    <w:p w14:paraId="1B9A4C3B" w14:textId="77777777" w:rsidR="002C7F5A" w:rsidRPr="00E330B6" w:rsidRDefault="002C7F5A" w:rsidP="0023513D">
      <w:pPr>
        <w:pStyle w:val="Style3a"/>
        <w:tabs>
          <w:tab w:val="clear" w:pos="2126"/>
          <w:tab w:val="num" w:pos="1985"/>
        </w:tabs>
        <w:ind w:left="1843" w:hanging="425"/>
        <w:rPr>
          <w:szCs w:val="22"/>
        </w:rPr>
      </w:pPr>
      <w:r w:rsidRPr="00E330B6">
        <w:rPr>
          <w:szCs w:val="22"/>
        </w:rPr>
        <w:t>when any significant new processing activity is to be carried out, or significant changes are to be made to existing processing activities, which will require a Data Protection Impact Assessment;</w:t>
      </w:r>
    </w:p>
    <w:p w14:paraId="096B35F9" w14:textId="77777777" w:rsidR="002C7F5A" w:rsidRPr="00E330B6" w:rsidRDefault="002C7F5A" w:rsidP="0023513D">
      <w:pPr>
        <w:pStyle w:val="Style3a"/>
        <w:tabs>
          <w:tab w:val="clear" w:pos="2126"/>
          <w:tab w:val="num" w:pos="1985"/>
        </w:tabs>
        <w:ind w:left="1843" w:hanging="425"/>
        <w:rPr>
          <w:szCs w:val="22"/>
        </w:rPr>
      </w:pPr>
      <w:r w:rsidRPr="00E330B6">
        <w:rPr>
          <w:szCs w:val="22"/>
        </w:rPr>
        <w:t>when personal data is to be used for purposes different to those for which it was originally collected;</w:t>
      </w:r>
    </w:p>
    <w:p w14:paraId="71025052" w14:textId="77777777" w:rsidR="002C7F5A" w:rsidRPr="00E330B6" w:rsidRDefault="002C7F5A" w:rsidP="0023513D">
      <w:pPr>
        <w:pStyle w:val="Style3a"/>
        <w:tabs>
          <w:tab w:val="clear" w:pos="2126"/>
          <w:tab w:val="num" w:pos="1985"/>
        </w:tabs>
        <w:ind w:left="1843" w:hanging="425"/>
        <w:rPr>
          <w:szCs w:val="22"/>
        </w:rPr>
      </w:pPr>
      <w:r w:rsidRPr="00E330B6">
        <w:rPr>
          <w:szCs w:val="22"/>
        </w:rPr>
        <w:t>if any automated processing, including profiling or automated decision-making, is to be carried out; or</w:t>
      </w:r>
    </w:p>
    <w:p w14:paraId="00D042D8" w14:textId="77777777" w:rsidR="002C7F5A" w:rsidRPr="00E330B6" w:rsidRDefault="002C7F5A" w:rsidP="0023513D">
      <w:pPr>
        <w:pStyle w:val="Style3a"/>
        <w:tabs>
          <w:tab w:val="clear" w:pos="2126"/>
          <w:tab w:val="num" w:pos="1985"/>
        </w:tabs>
        <w:ind w:left="1843" w:hanging="425"/>
        <w:rPr>
          <w:szCs w:val="22"/>
        </w:rPr>
      </w:pPr>
      <w:r w:rsidRPr="00E330B6">
        <w:rPr>
          <w:szCs w:val="22"/>
        </w:rPr>
        <w:t>if any assistance is required in complying with the law applicable to direct marketing.</w:t>
      </w:r>
    </w:p>
    <w:p w14:paraId="4912A3F8" w14:textId="7C1D247D" w:rsidR="002D0302" w:rsidRPr="00E330B6" w:rsidRDefault="002D0302" w:rsidP="0017257A">
      <w:pPr>
        <w:pStyle w:val="Heading1"/>
        <w:numPr>
          <w:ilvl w:val="0"/>
          <w:numId w:val="3"/>
        </w:numPr>
        <w:ind w:left="567" w:hanging="567"/>
        <w:rPr>
          <w:rFonts w:ascii="Arial" w:hAnsi="Arial" w:cs="Arial"/>
          <w:sz w:val="22"/>
          <w:szCs w:val="22"/>
        </w:rPr>
      </w:pPr>
      <w:bookmarkStart w:id="26" w:name="_Toc176877513"/>
      <w:bookmarkStart w:id="27" w:name="_Toc176877707"/>
      <w:r w:rsidRPr="00E330B6">
        <w:rPr>
          <w:rFonts w:ascii="Arial" w:hAnsi="Arial" w:cs="Arial"/>
          <w:sz w:val="22"/>
          <w:szCs w:val="22"/>
        </w:rPr>
        <w:t>Definitions</w:t>
      </w:r>
      <w:bookmarkEnd w:id="26"/>
      <w:bookmarkEnd w:id="27"/>
    </w:p>
    <w:p w14:paraId="4912A3F9" w14:textId="77777777" w:rsidR="004653E0" w:rsidRPr="00E330B6" w:rsidRDefault="004653E0" w:rsidP="004653E0">
      <w:pPr>
        <w:rPr>
          <w:rFonts w:cs="Arial"/>
          <w:szCs w:val="22"/>
        </w:rPr>
      </w:pPr>
    </w:p>
    <w:tbl>
      <w:tblPr>
        <w:tblW w:w="0" w:type="auto"/>
        <w:tblInd w:w="709" w:type="dxa"/>
        <w:tblLook w:val="04A0" w:firstRow="1" w:lastRow="0" w:firstColumn="1" w:lastColumn="0" w:noHBand="0" w:noVBand="1"/>
      </w:tblPr>
      <w:tblGrid>
        <w:gridCol w:w="3723"/>
        <w:gridCol w:w="4640"/>
      </w:tblGrid>
      <w:tr w:rsidR="002D0302" w:rsidRPr="00E330B6" w14:paraId="4912A3FC" w14:textId="77777777" w:rsidTr="00C23E4D">
        <w:tc>
          <w:tcPr>
            <w:tcW w:w="3723" w:type="dxa"/>
          </w:tcPr>
          <w:p w14:paraId="4912A3FA" w14:textId="77777777" w:rsidR="002D0302" w:rsidRPr="00E330B6" w:rsidRDefault="00402E58" w:rsidP="00BA42B8">
            <w:pPr>
              <w:pStyle w:val="Style2n"/>
              <w:ind w:left="0"/>
              <w:jc w:val="left"/>
              <w:rPr>
                <w:rFonts w:cs="Arial"/>
                <w:b/>
                <w:szCs w:val="22"/>
              </w:rPr>
            </w:pPr>
            <w:r w:rsidRPr="00E330B6">
              <w:rPr>
                <w:rFonts w:cs="Arial"/>
                <w:b/>
                <w:szCs w:val="22"/>
              </w:rPr>
              <w:lastRenderedPageBreak/>
              <w:t>“</w:t>
            </w:r>
            <w:r w:rsidR="00F02C8E" w:rsidRPr="00E330B6">
              <w:rPr>
                <w:rFonts w:cs="Arial"/>
                <w:b/>
                <w:szCs w:val="22"/>
              </w:rPr>
              <w:t>c</w:t>
            </w:r>
            <w:r w:rsidR="005A7C53" w:rsidRPr="00E330B6">
              <w:rPr>
                <w:rFonts w:cs="Arial"/>
                <w:b/>
                <w:szCs w:val="22"/>
              </w:rPr>
              <w:t>onsent</w:t>
            </w:r>
            <w:r w:rsidRPr="00E330B6">
              <w:rPr>
                <w:rFonts w:cs="Arial"/>
                <w:b/>
                <w:szCs w:val="22"/>
              </w:rPr>
              <w:t>”</w:t>
            </w:r>
          </w:p>
        </w:tc>
        <w:tc>
          <w:tcPr>
            <w:tcW w:w="4640" w:type="dxa"/>
          </w:tcPr>
          <w:p w14:paraId="4912A3FB" w14:textId="77777777" w:rsidR="002D0302" w:rsidRPr="00E330B6" w:rsidRDefault="00BA75A1" w:rsidP="00BA42B8">
            <w:pPr>
              <w:pStyle w:val="Style2n"/>
              <w:ind w:left="0"/>
              <w:rPr>
                <w:rFonts w:cs="Arial"/>
                <w:szCs w:val="22"/>
              </w:rPr>
            </w:pPr>
            <w:r w:rsidRPr="00E330B6">
              <w:rPr>
                <w:rFonts w:cs="Arial"/>
                <w:szCs w:val="22"/>
              </w:rPr>
              <w:t xml:space="preserve">means the consent of the </w:t>
            </w:r>
            <w:r w:rsidR="00F02C8E" w:rsidRPr="00E330B6">
              <w:rPr>
                <w:rFonts w:cs="Arial"/>
                <w:szCs w:val="22"/>
              </w:rPr>
              <w:t>data subject which must be</w:t>
            </w:r>
            <w:r w:rsidR="00510E49" w:rsidRPr="00E330B6">
              <w:rPr>
                <w:rFonts w:cs="Arial"/>
                <w:szCs w:val="22"/>
              </w:rPr>
              <w:t xml:space="preserve"> a</w:t>
            </w:r>
            <w:r w:rsidR="00F02C8E" w:rsidRPr="00E330B6">
              <w:rPr>
                <w:rFonts w:cs="Arial"/>
                <w:szCs w:val="22"/>
              </w:rPr>
              <w:t xml:space="preserve"> freely given, specific, informed, and unambiguous indication of the data subject’s wishes by which they, by a statement or by a clear affirmative action, signify their agreement to the processing of personal data relating to them;</w:t>
            </w:r>
          </w:p>
        </w:tc>
      </w:tr>
      <w:tr w:rsidR="002D0302" w:rsidRPr="00E330B6" w14:paraId="4912A3FF" w14:textId="77777777" w:rsidTr="00C23E4D">
        <w:tc>
          <w:tcPr>
            <w:tcW w:w="3723" w:type="dxa"/>
          </w:tcPr>
          <w:p w14:paraId="4912A3FD" w14:textId="77777777" w:rsidR="002D0302" w:rsidRPr="00E330B6" w:rsidRDefault="00402E58" w:rsidP="00BA42B8">
            <w:pPr>
              <w:pStyle w:val="Style2n"/>
              <w:ind w:left="0"/>
              <w:jc w:val="left"/>
              <w:rPr>
                <w:rFonts w:cs="Arial"/>
                <w:b/>
                <w:szCs w:val="22"/>
              </w:rPr>
            </w:pPr>
            <w:r w:rsidRPr="00E330B6">
              <w:rPr>
                <w:rFonts w:cs="Arial"/>
                <w:b/>
                <w:szCs w:val="22"/>
              </w:rPr>
              <w:t>“</w:t>
            </w:r>
            <w:r w:rsidR="00F02C8E" w:rsidRPr="00E330B6">
              <w:rPr>
                <w:rFonts w:cs="Arial"/>
                <w:b/>
                <w:szCs w:val="22"/>
              </w:rPr>
              <w:t>d</w:t>
            </w:r>
            <w:r w:rsidR="005A7C53" w:rsidRPr="00E330B6">
              <w:rPr>
                <w:rFonts w:cs="Arial"/>
                <w:b/>
                <w:szCs w:val="22"/>
              </w:rPr>
              <w:t xml:space="preserve">ata </w:t>
            </w:r>
            <w:r w:rsidR="00F02C8E" w:rsidRPr="00E330B6">
              <w:rPr>
                <w:rFonts w:cs="Arial"/>
                <w:b/>
                <w:szCs w:val="22"/>
              </w:rPr>
              <w:t>c</w:t>
            </w:r>
            <w:r w:rsidR="005A7C53" w:rsidRPr="00E330B6">
              <w:rPr>
                <w:rFonts w:cs="Arial"/>
                <w:b/>
                <w:szCs w:val="22"/>
              </w:rPr>
              <w:t>ontroller</w:t>
            </w:r>
            <w:r w:rsidRPr="00E330B6">
              <w:rPr>
                <w:rFonts w:cs="Arial"/>
                <w:b/>
                <w:szCs w:val="22"/>
              </w:rPr>
              <w:t>”</w:t>
            </w:r>
          </w:p>
        </w:tc>
        <w:tc>
          <w:tcPr>
            <w:tcW w:w="4640" w:type="dxa"/>
          </w:tcPr>
          <w:p w14:paraId="4912A3FE" w14:textId="311723E4" w:rsidR="00B52986" w:rsidRPr="00E330B6" w:rsidRDefault="005E7DDC" w:rsidP="00B52986">
            <w:pPr>
              <w:pStyle w:val="Style2n"/>
              <w:ind w:left="0"/>
              <w:rPr>
                <w:rFonts w:cs="Arial"/>
                <w:szCs w:val="22"/>
              </w:rPr>
            </w:pPr>
            <w:r w:rsidRPr="00E330B6">
              <w:rPr>
                <w:rFonts w:cs="Arial"/>
                <w:szCs w:val="22"/>
              </w:rPr>
              <w:t xml:space="preserve">means the natural or legal person or organisation which, alone or jointly with others, determines the purposes and means of the processing of personal data. For the purposes of this Policy, </w:t>
            </w:r>
            <w:r w:rsidR="00F36418">
              <w:rPr>
                <w:rFonts w:cs="Arial"/>
                <w:szCs w:val="22"/>
              </w:rPr>
              <w:t>The Group</w:t>
            </w:r>
            <w:r w:rsidRPr="00E330B6">
              <w:rPr>
                <w:rFonts w:cs="Arial"/>
                <w:szCs w:val="22"/>
              </w:rPr>
              <w:t xml:space="preserve"> is the data controller of all personal data relating to </w:t>
            </w:r>
            <w:r w:rsidR="00B52986" w:rsidRPr="00E330B6">
              <w:rPr>
                <w:rFonts w:cs="Arial"/>
                <w:szCs w:val="22"/>
              </w:rPr>
              <w:t xml:space="preserve">staff, customers, service users, tenants and agencies </w:t>
            </w:r>
            <w:r w:rsidRPr="00E330B6">
              <w:rPr>
                <w:rFonts w:cs="Arial"/>
                <w:szCs w:val="22"/>
              </w:rPr>
              <w:t>used in our business for our commercial purposes;</w:t>
            </w:r>
          </w:p>
        </w:tc>
      </w:tr>
      <w:tr w:rsidR="00B52986" w:rsidRPr="00E330B6" w14:paraId="4912A402" w14:textId="77777777" w:rsidTr="00C23E4D">
        <w:tc>
          <w:tcPr>
            <w:tcW w:w="3723" w:type="dxa"/>
          </w:tcPr>
          <w:p w14:paraId="4912A400" w14:textId="77777777" w:rsidR="00B52986" w:rsidRPr="00E330B6" w:rsidRDefault="00B52986" w:rsidP="00BA42B8">
            <w:pPr>
              <w:pStyle w:val="Style2n"/>
              <w:ind w:left="0"/>
              <w:jc w:val="left"/>
              <w:rPr>
                <w:rFonts w:cs="Arial"/>
                <w:b/>
                <w:szCs w:val="22"/>
              </w:rPr>
            </w:pPr>
            <w:r w:rsidRPr="00E330B6">
              <w:rPr>
                <w:rFonts w:cs="Arial"/>
                <w:b/>
                <w:szCs w:val="22"/>
              </w:rPr>
              <w:t>“Data Protection Legislation”</w:t>
            </w:r>
          </w:p>
        </w:tc>
        <w:tc>
          <w:tcPr>
            <w:tcW w:w="4640" w:type="dxa"/>
          </w:tcPr>
          <w:p w14:paraId="4912A401" w14:textId="77777777" w:rsidR="00B52986" w:rsidRPr="00E330B6" w:rsidRDefault="00B52986" w:rsidP="00B52986">
            <w:pPr>
              <w:pStyle w:val="Style2n"/>
              <w:ind w:left="0"/>
              <w:rPr>
                <w:rFonts w:cs="Arial"/>
                <w:szCs w:val="22"/>
              </w:rPr>
            </w:pPr>
            <w:r w:rsidRPr="00E330B6">
              <w:rPr>
                <w:rFonts w:cs="Arial"/>
                <w:szCs w:val="22"/>
              </w:rPr>
              <w:t>Means all applicable data protection and privacy laws including, but not limited to, the UK GDPR, the Data Protection Act 2018, and any other applicable national laws, regulations, and secondary legislation in England and Wales concerning the processing of personal data or the privacy of electronic communications, as amended, replace, or updated from time to time.</w:t>
            </w:r>
          </w:p>
        </w:tc>
      </w:tr>
      <w:tr w:rsidR="005A7C53" w:rsidRPr="00E330B6" w14:paraId="4912A405" w14:textId="77777777" w:rsidTr="00C23E4D">
        <w:tc>
          <w:tcPr>
            <w:tcW w:w="3723" w:type="dxa"/>
          </w:tcPr>
          <w:p w14:paraId="4912A403" w14:textId="77777777" w:rsidR="005A7C53" w:rsidRPr="00E330B6" w:rsidRDefault="00402E58" w:rsidP="00BA42B8">
            <w:pPr>
              <w:pStyle w:val="Style2n"/>
              <w:ind w:left="0"/>
              <w:jc w:val="left"/>
              <w:rPr>
                <w:rFonts w:cs="Arial"/>
                <w:b/>
                <w:szCs w:val="22"/>
              </w:rPr>
            </w:pPr>
            <w:r w:rsidRPr="00E330B6">
              <w:rPr>
                <w:rFonts w:cs="Arial"/>
                <w:b/>
                <w:szCs w:val="22"/>
              </w:rPr>
              <w:t>“</w:t>
            </w:r>
            <w:r w:rsidR="002C487D" w:rsidRPr="00E330B6">
              <w:rPr>
                <w:rFonts w:cs="Arial"/>
                <w:b/>
                <w:szCs w:val="22"/>
              </w:rPr>
              <w:t>d</w:t>
            </w:r>
            <w:r w:rsidR="005A7C53" w:rsidRPr="00E330B6">
              <w:rPr>
                <w:rFonts w:cs="Arial"/>
                <w:b/>
                <w:szCs w:val="22"/>
              </w:rPr>
              <w:t xml:space="preserve">ata </w:t>
            </w:r>
            <w:r w:rsidR="002C487D" w:rsidRPr="00E330B6">
              <w:rPr>
                <w:rFonts w:cs="Arial"/>
                <w:b/>
                <w:szCs w:val="22"/>
              </w:rPr>
              <w:t>p</w:t>
            </w:r>
            <w:r w:rsidR="005A7C53" w:rsidRPr="00E330B6">
              <w:rPr>
                <w:rFonts w:cs="Arial"/>
                <w:b/>
                <w:szCs w:val="22"/>
              </w:rPr>
              <w:t>rocessor</w:t>
            </w:r>
            <w:r w:rsidRPr="00E330B6">
              <w:rPr>
                <w:rFonts w:cs="Arial"/>
                <w:b/>
                <w:szCs w:val="22"/>
              </w:rPr>
              <w:t>”</w:t>
            </w:r>
          </w:p>
        </w:tc>
        <w:tc>
          <w:tcPr>
            <w:tcW w:w="4640" w:type="dxa"/>
          </w:tcPr>
          <w:p w14:paraId="4912A404" w14:textId="77777777" w:rsidR="005A7C53" w:rsidRPr="00E330B6" w:rsidRDefault="006D3CA0" w:rsidP="00BA42B8">
            <w:pPr>
              <w:pStyle w:val="Style2n"/>
              <w:ind w:left="0"/>
              <w:rPr>
                <w:rFonts w:cs="Arial"/>
                <w:szCs w:val="22"/>
              </w:rPr>
            </w:pPr>
            <w:r w:rsidRPr="00E330B6">
              <w:rPr>
                <w:rFonts w:cs="Arial"/>
                <w:szCs w:val="22"/>
              </w:rPr>
              <w:t>means a natural or legal person or organisation which processes personal data on behalf of a data controller;</w:t>
            </w:r>
          </w:p>
        </w:tc>
      </w:tr>
      <w:tr w:rsidR="002D0302" w:rsidRPr="00E330B6" w14:paraId="4912A408" w14:textId="77777777" w:rsidTr="00C23E4D">
        <w:tc>
          <w:tcPr>
            <w:tcW w:w="3723" w:type="dxa"/>
          </w:tcPr>
          <w:p w14:paraId="4912A406" w14:textId="77777777" w:rsidR="002D0302" w:rsidRPr="00E330B6" w:rsidRDefault="00402E58" w:rsidP="00BA42B8">
            <w:pPr>
              <w:pStyle w:val="Style2n"/>
              <w:ind w:left="0"/>
              <w:jc w:val="left"/>
              <w:rPr>
                <w:rFonts w:cs="Arial"/>
                <w:b/>
                <w:szCs w:val="22"/>
              </w:rPr>
            </w:pPr>
            <w:r w:rsidRPr="00E330B6">
              <w:rPr>
                <w:rFonts w:cs="Arial"/>
                <w:b/>
                <w:szCs w:val="22"/>
              </w:rPr>
              <w:t>“</w:t>
            </w:r>
            <w:r w:rsidR="006D3CA0" w:rsidRPr="00E330B6">
              <w:rPr>
                <w:rFonts w:cs="Arial"/>
                <w:b/>
                <w:szCs w:val="22"/>
              </w:rPr>
              <w:t>d</w:t>
            </w:r>
            <w:r w:rsidR="005A7C53" w:rsidRPr="00E330B6">
              <w:rPr>
                <w:rFonts w:cs="Arial"/>
                <w:b/>
                <w:szCs w:val="22"/>
              </w:rPr>
              <w:t xml:space="preserve">ata </w:t>
            </w:r>
            <w:r w:rsidR="006D3CA0" w:rsidRPr="00E330B6">
              <w:rPr>
                <w:rFonts w:cs="Arial"/>
                <w:b/>
                <w:szCs w:val="22"/>
              </w:rPr>
              <w:t>s</w:t>
            </w:r>
            <w:r w:rsidR="005A7C53" w:rsidRPr="00E330B6">
              <w:rPr>
                <w:rFonts w:cs="Arial"/>
                <w:b/>
                <w:szCs w:val="22"/>
              </w:rPr>
              <w:t>ubject</w:t>
            </w:r>
            <w:r w:rsidRPr="00E330B6">
              <w:rPr>
                <w:rFonts w:cs="Arial"/>
                <w:b/>
                <w:szCs w:val="22"/>
              </w:rPr>
              <w:t>”</w:t>
            </w:r>
          </w:p>
        </w:tc>
        <w:tc>
          <w:tcPr>
            <w:tcW w:w="4640" w:type="dxa"/>
          </w:tcPr>
          <w:p w14:paraId="77684CC2" w14:textId="5FC8B4FF" w:rsidR="00F36418" w:rsidRDefault="006D3CA0" w:rsidP="00BA42B8">
            <w:pPr>
              <w:pStyle w:val="Style2n"/>
              <w:ind w:left="0"/>
              <w:rPr>
                <w:rFonts w:cs="Arial"/>
                <w:szCs w:val="22"/>
              </w:rPr>
            </w:pPr>
            <w:r w:rsidRPr="00E330B6">
              <w:rPr>
                <w:rFonts w:cs="Arial"/>
                <w:szCs w:val="22"/>
              </w:rPr>
              <w:t xml:space="preserve">means a living, identified, or identifiable natural person about whom </w:t>
            </w:r>
            <w:r w:rsidR="00F36418">
              <w:rPr>
                <w:rFonts w:cs="Arial"/>
                <w:szCs w:val="22"/>
              </w:rPr>
              <w:t>The Group</w:t>
            </w:r>
          </w:p>
          <w:p w14:paraId="4912A407" w14:textId="1BF7403E" w:rsidR="002D0302" w:rsidRPr="00E330B6" w:rsidRDefault="006D3CA0" w:rsidP="00BA42B8">
            <w:pPr>
              <w:pStyle w:val="Style2n"/>
              <w:ind w:left="0"/>
              <w:rPr>
                <w:rFonts w:cs="Arial"/>
                <w:szCs w:val="22"/>
              </w:rPr>
            </w:pPr>
            <w:r w:rsidRPr="00E330B6">
              <w:rPr>
                <w:rFonts w:cs="Arial"/>
                <w:szCs w:val="22"/>
              </w:rPr>
              <w:t xml:space="preserve"> holds personal data;</w:t>
            </w:r>
          </w:p>
        </w:tc>
      </w:tr>
      <w:tr w:rsidR="002D0302" w:rsidRPr="00E330B6" w14:paraId="4912A40B" w14:textId="77777777" w:rsidTr="00C23E4D">
        <w:tc>
          <w:tcPr>
            <w:tcW w:w="3723" w:type="dxa"/>
          </w:tcPr>
          <w:p w14:paraId="4912A409" w14:textId="77777777" w:rsidR="002D0302" w:rsidRPr="00E330B6" w:rsidRDefault="00402E58" w:rsidP="00BA42B8">
            <w:pPr>
              <w:pStyle w:val="Style2n"/>
              <w:ind w:left="0"/>
              <w:jc w:val="left"/>
              <w:rPr>
                <w:rFonts w:cs="Arial"/>
                <w:b/>
                <w:szCs w:val="22"/>
              </w:rPr>
            </w:pPr>
            <w:r w:rsidRPr="00E330B6">
              <w:rPr>
                <w:rFonts w:cs="Arial"/>
                <w:b/>
                <w:szCs w:val="22"/>
              </w:rPr>
              <w:t>“</w:t>
            </w:r>
            <w:r w:rsidR="005A7C53" w:rsidRPr="00E330B6">
              <w:rPr>
                <w:rFonts w:cs="Arial"/>
                <w:b/>
                <w:szCs w:val="22"/>
              </w:rPr>
              <w:t>EEA</w:t>
            </w:r>
            <w:r w:rsidRPr="00E330B6">
              <w:rPr>
                <w:rFonts w:cs="Arial"/>
                <w:b/>
                <w:szCs w:val="22"/>
              </w:rPr>
              <w:t>”</w:t>
            </w:r>
          </w:p>
        </w:tc>
        <w:tc>
          <w:tcPr>
            <w:tcW w:w="4640" w:type="dxa"/>
          </w:tcPr>
          <w:p w14:paraId="4912A40A" w14:textId="77777777" w:rsidR="002D0302" w:rsidRPr="00E330B6" w:rsidRDefault="006D3CA0" w:rsidP="00BA42B8">
            <w:pPr>
              <w:pStyle w:val="Style2n"/>
              <w:ind w:left="0"/>
              <w:rPr>
                <w:rFonts w:cs="Arial"/>
                <w:szCs w:val="22"/>
              </w:rPr>
            </w:pPr>
            <w:r w:rsidRPr="00E330B6">
              <w:rPr>
                <w:rFonts w:cs="Arial"/>
                <w:szCs w:val="22"/>
              </w:rPr>
              <w:t>means the European Economic Area, consisting of all EU Member States, Iceland, Liechtenstein, and Norway;</w:t>
            </w:r>
          </w:p>
        </w:tc>
      </w:tr>
      <w:tr w:rsidR="002D0302" w:rsidRPr="00E330B6" w14:paraId="4912A40E" w14:textId="77777777" w:rsidTr="00C23E4D">
        <w:tc>
          <w:tcPr>
            <w:tcW w:w="3723" w:type="dxa"/>
          </w:tcPr>
          <w:p w14:paraId="4912A40C" w14:textId="77777777" w:rsidR="002D0302" w:rsidRPr="00E330B6" w:rsidRDefault="00402E58" w:rsidP="00BA42B8">
            <w:pPr>
              <w:pStyle w:val="Style2n"/>
              <w:ind w:left="0"/>
              <w:jc w:val="left"/>
              <w:rPr>
                <w:rFonts w:cs="Arial"/>
                <w:b/>
                <w:szCs w:val="22"/>
              </w:rPr>
            </w:pPr>
            <w:r w:rsidRPr="00E330B6">
              <w:rPr>
                <w:rFonts w:cs="Arial"/>
                <w:b/>
                <w:szCs w:val="22"/>
              </w:rPr>
              <w:t>“</w:t>
            </w:r>
            <w:r w:rsidR="006D3CA0" w:rsidRPr="00E330B6">
              <w:rPr>
                <w:rFonts w:cs="Arial"/>
                <w:b/>
                <w:szCs w:val="22"/>
              </w:rPr>
              <w:t>p</w:t>
            </w:r>
            <w:r w:rsidR="005A7C53" w:rsidRPr="00E330B6">
              <w:rPr>
                <w:rFonts w:cs="Arial"/>
                <w:b/>
                <w:szCs w:val="22"/>
              </w:rPr>
              <w:t xml:space="preserve">ersonal </w:t>
            </w:r>
            <w:r w:rsidR="006D3CA0" w:rsidRPr="00E330B6">
              <w:rPr>
                <w:rFonts w:cs="Arial"/>
                <w:b/>
                <w:szCs w:val="22"/>
              </w:rPr>
              <w:t>d</w:t>
            </w:r>
            <w:r w:rsidR="005A7C53" w:rsidRPr="00E330B6">
              <w:rPr>
                <w:rFonts w:cs="Arial"/>
                <w:b/>
                <w:szCs w:val="22"/>
              </w:rPr>
              <w:t>ata</w:t>
            </w:r>
            <w:r w:rsidRPr="00E330B6">
              <w:rPr>
                <w:rFonts w:cs="Arial"/>
                <w:b/>
                <w:szCs w:val="22"/>
              </w:rPr>
              <w:t>”</w:t>
            </w:r>
          </w:p>
        </w:tc>
        <w:tc>
          <w:tcPr>
            <w:tcW w:w="4640" w:type="dxa"/>
          </w:tcPr>
          <w:p w14:paraId="4912A40D" w14:textId="77777777" w:rsidR="002D0302" w:rsidRPr="00E330B6" w:rsidRDefault="006D3CA0" w:rsidP="00BA42B8">
            <w:pPr>
              <w:pStyle w:val="Style2n"/>
              <w:ind w:left="0"/>
              <w:rPr>
                <w:rFonts w:cs="Arial"/>
                <w:szCs w:val="22"/>
              </w:rPr>
            </w:pPr>
            <w:r w:rsidRPr="00E330B6">
              <w:rPr>
                <w:rFonts w:cs="Arial"/>
                <w:szCs w:val="22"/>
              </w:rPr>
              <w:t>means any information relating to a data subject who can be identified, directly or indirectly, in particular by reference to an identifier such as a name, identification number, location data, an online identifier, or to one or more factors specific to the physical, physiological, genetic, mental, economic, cultural, or social identity of that data subject;</w:t>
            </w:r>
          </w:p>
        </w:tc>
      </w:tr>
      <w:tr w:rsidR="002D0302" w:rsidRPr="00E330B6" w14:paraId="4912A411" w14:textId="77777777" w:rsidTr="00C23E4D">
        <w:tc>
          <w:tcPr>
            <w:tcW w:w="3723" w:type="dxa"/>
          </w:tcPr>
          <w:p w14:paraId="4912A40F" w14:textId="77777777" w:rsidR="002D0302" w:rsidRPr="00E330B6" w:rsidRDefault="00402E58" w:rsidP="00BA42B8">
            <w:pPr>
              <w:pStyle w:val="Style2n"/>
              <w:ind w:left="0"/>
              <w:jc w:val="left"/>
              <w:rPr>
                <w:rFonts w:cs="Arial"/>
                <w:b/>
                <w:szCs w:val="22"/>
              </w:rPr>
            </w:pPr>
            <w:r w:rsidRPr="00E330B6">
              <w:rPr>
                <w:rFonts w:cs="Arial"/>
                <w:b/>
                <w:szCs w:val="22"/>
              </w:rPr>
              <w:t>“</w:t>
            </w:r>
            <w:r w:rsidR="001124AE" w:rsidRPr="00E330B6">
              <w:rPr>
                <w:rFonts w:cs="Arial"/>
                <w:b/>
                <w:szCs w:val="22"/>
              </w:rPr>
              <w:t>p</w:t>
            </w:r>
            <w:r w:rsidR="005A7C53" w:rsidRPr="00E330B6">
              <w:rPr>
                <w:rFonts w:cs="Arial"/>
                <w:b/>
                <w:szCs w:val="22"/>
              </w:rPr>
              <w:t xml:space="preserve">ersonal </w:t>
            </w:r>
            <w:r w:rsidR="001124AE" w:rsidRPr="00E330B6">
              <w:rPr>
                <w:rFonts w:cs="Arial"/>
                <w:b/>
                <w:szCs w:val="22"/>
              </w:rPr>
              <w:t>d</w:t>
            </w:r>
            <w:r w:rsidR="005A7C53" w:rsidRPr="00E330B6">
              <w:rPr>
                <w:rFonts w:cs="Arial"/>
                <w:b/>
                <w:szCs w:val="22"/>
              </w:rPr>
              <w:t xml:space="preserve">ata </w:t>
            </w:r>
            <w:r w:rsidR="001124AE" w:rsidRPr="00E330B6">
              <w:rPr>
                <w:rFonts w:cs="Arial"/>
                <w:b/>
                <w:szCs w:val="22"/>
              </w:rPr>
              <w:t>b</w:t>
            </w:r>
            <w:r w:rsidR="005A7C53" w:rsidRPr="00E330B6">
              <w:rPr>
                <w:rFonts w:cs="Arial"/>
                <w:b/>
                <w:szCs w:val="22"/>
              </w:rPr>
              <w:t>reach</w:t>
            </w:r>
            <w:r w:rsidRPr="00E330B6">
              <w:rPr>
                <w:rFonts w:cs="Arial"/>
                <w:b/>
                <w:szCs w:val="22"/>
              </w:rPr>
              <w:t>”</w:t>
            </w:r>
          </w:p>
        </w:tc>
        <w:tc>
          <w:tcPr>
            <w:tcW w:w="4640" w:type="dxa"/>
          </w:tcPr>
          <w:p w14:paraId="4912A410" w14:textId="77777777" w:rsidR="002D0302" w:rsidRPr="00E330B6" w:rsidRDefault="001124AE" w:rsidP="00BA42B8">
            <w:pPr>
              <w:pStyle w:val="Style2n"/>
              <w:ind w:left="0"/>
              <w:rPr>
                <w:rFonts w:cs="Arial"/>
                <w:szCs w:val="22"/>
              </w:rPr>
            </w:pPr>
            <w:r w:rsidRPr="00E330B6">
              <w:rPr>
                <w:rFonts w:cs="Arial"/>
                <w:szCs w:val="22"/>
              </w:rPr>
              <w:t>means a breach of security leading to the accidental or unlawful destruction, loss, alteration, unauthorised disclosure of, or access to, personal data transmitted, stored, or otherwise processed;</w:t>
            </w:r>
          </w:p>
        </w:tc>
      </w:tr>
      <w:tr w:rsidR="002D0302" w:rsidRPr="00E330B6" w14:paraId="4912A414" w14:textId="77777777" w:rsidTr="00C23E4D">
        <w:tc>
          <w:tcPr>
            <w:tcW w:w="3723" w:type="dxa"/>
          </w:tcPr>
          <w:p w14:paraId="4912A412" w14:textId="77777777" w:rsidR="002D0302" w:rsidRPr="00E330B6" w:rsidRDefault="00402E58" w:rsidP="00BA42B8">
            <w:pPr>
              <w:pStyle w:val="Style2n"/>
              <w:ind w:left="0"/>
              <w:jc w:val="left"/>
              <w:rPr>
                <w:rFonts w:cs="Arial"/>
                <w:b/>
                <w:szCs w:val="22"/>
              </w:rPr>
            </w:pPr>
            <w:r w:rsidRPr="00E330B6">
              <w:rPr>
                <w:rFonts w:cs="Arial"/>
                <w:b/>
                <w:szCs w:val="22"/>
              </w:rPr>
              <w:t>“</w:t>
            </w:r>
            <w:r w:rsidR="00C0306D" w:rsidRPr="00E330B6">
              <w:rPr>
                <w:rFonts w:cs="Arial"/>
                <w:b/>
                <w:szCs w:val="22"/>
              </w:rPr>
              <w:t>p</w:t>
            </w:r>
            <w:r w:rsidR="005A7C53" w:rsidRPr="00E330B6">
              <w:rPr>
                <w:rFonts w:cs="Arial"/>
                <w:b/>
                <w:szCs w:val="22"/>
              </w:rPr>
              <w:t>rocessing</w:t>
            </w:r>
            <w:r w:rsidRPr="00E330B6">
              <w:rPr>
                <w:rFonts w:cs="Arial"/>
                <w:b/>
                <w:szCs w:val="22"/>
              </w:rPr>
              <w:t>”</w:t>
            </w:r>
          </w:p>
        </w:tc>
        <w:tc>
          <w:tcPr>
            <w:tcW w:w="4640" w:type="dxa"/>
          </w:tcPr>
          <w:p w14:paraId="4912A413" w14:textId="77777777" w:rsidR="002D0302" w:rsidRPr="00E330B6" w:rsidRDefault="00613C28" w:rsidP="00BA42B8">
            <w:pPr>
              <w:pStyle w:val="Style2n"/>
              <w:ind w:left="0"/>
              <w:rPr>
                <w:rFonts w:cs="Arial"/>
                <w:szCs w:val="22"/>
              </w:rPr>
            </w:pPr>
            <w:r w:rsidRPr="00E330B6">
              <w:rPr>
                <w:rFonts w:cs="Arial"/>
                <w:szCs w:val="22"/>
              </w:rPr>
              <w:t xml:space="preserve">means any operation or set of operations </w:t>
            </w:r>
            <w:r w:rsidR="00235564" w:rsidRPr="00E330B6">
              <w:rPr>
                <w:rFonts w:cs="Arial"/>
                <w:szCs w:val="22"/>
              </w:rPr>
              <w:t xml:space="preserve">performed on personal data </w:t>
            </w:r>
            <w:r w:rsidR="00C0306D" w:rsidRPr="00E330B6">
              <w:rPr>
                <w:rFonts w:cs="Arial"/>
                <w:szCs w:val="22"/>
              </w:rPr>
              <w:t xml:space="preserve">or sets of personal data, whether or not by automated means, such as collection, recording, </w:t>
            </w:r>
            <w:r w:rsidR="00C0306D" w:rsidRPr="00E330B6">
              <w:rPr>
                <w:rFonts w:cs="Arial"/>
                <w:szCs w:val="22"/>
              </w:rPr>
              <w:lastRenderedPageBreak/>
              <w:t>organisation, structuring, storage, adaptation or alteration, retrieval, consultation, use, disclosure by transmission, dissemination or otherwise making available, alignment or combination, restriction, erasure or destruction;</w:t>
            </w:r>
          </w:p>
        </w:tc>
      </w:tr>
      <w:tr w:rsidR="005A7C53" w:rsidRPr="00E330B6" w14:paraId="4912A417" w14:textId="77777777" w:rsidTr="00C23E4D">
        <w:tc>
          <w:tcPr>
            <w:tcW w:w="3723" w:type="dxa"/>
          </w:tcPr>
          <w:p w14:paraId="4912A415" w14:textId="77777777" w:rsidR="005A7C53" w:rsidRPr="00E330B6" w:rsidRDefault="00402E58" w:rsidP="00BA42B8">
            <w:pPr>
              <w:pStyle w:val="Style2n"/>
              <w:ind w:left="0"/>
              <w:jc w:val="left"/>
              <w:rPr>
                <w:rFonts w:cs="Arial"/>
                <w:b/>
                <w:szCs w:val="22"/>
              </w:rPr>
            </w:pPr>
            <w:r w:rsidRPr="00E330B6">
              <w:rPr>
                <w:rFonts w:cs="Arial"/>
                <w:b/>
                <w:szCs w:val="22"/>
              </w:rPr>
              <w:lastRenderedPageBreak/>
              <w:t>“</w:t>
            </w:r>
            <w:r w:rsidR="009E013A" w:rsidRPr="00E330B6">
              <w:rPr>
                <w:rFonts w:cs="Arial"/>
                <w:b/>
                <w:szCs w:val="22"/>
              </w:rPr>
              <w:t>p</w:t>
            </w:r>
            <w:r w:rsidR="005A7C53" w:rsidRPr="00E330B6">
              <w:rPr>
                <w:rFonts w:cs="Arial"/>
                <w:b/>
                <w:szCs w:val="22"/>
              </w:rPr>
              <w:t>seudonymisation</w:t>
            </w:r>
            <w:r w:rsidRPr="00E330B6">
              <w:rPr>
                <w:rFonts w:cs="Arial"/>
                <w:b/>
                <w:szCs w:val="22"/>
              </w:rPr>
              <w:t>”</w:t>
            </w:r>
          </w:p>
        </w:tc>
        <w:tc>
          <w:tcPr>
            <w:tcW w:w="4640" w:type="dxa"/>
          </w:tcPr>
          <w:p w14:paraId="4912A416" w14:textId="77777777" w:rsidR="005A7C53" w:rsidRPr="00E330B6" w:rsidRDefault="009E013A" w:rsidP="00BA42B8">
            <w:pPr>
              <w:pStyle w:val="Style2n"/>
              <w:ind w:left="0"/>
              <w:rPr>
                <w:rFonts w:cs="Arial"/>
                <w:szCs w:val="22"/>
              </w:rPr>
            </w:pPr>
            <w:r w:rsidRPr="00E330B6">
              <w:rPr>
                <w:rFonts w:cs="Arial"/>
                <w:szCs w:val="22"/>
              </w:rPr>
              <w:t>means the processing of personal data in such a manner that the personal data can no longer be attributed to a specific data subject without the use of additional information, provided that such additional information is kept separately and is subject to technical and organisational measures to ensure that the personal data is not attributed to an identified or identifiable natural person;</w:t>
            </w:r>
            <w:r w:rsidR="001F0798" w:rsidRPr="00E330B6">
              <w:rPr>
                <w:rFonts w:cs="Arial"/>
                <w:szCs w:val="22"/>
              </w:rPr>
              <w:t xml:space="preserve"> and</w:t>
            </w:r>
          </w:p>
        </w:tc>
      </w:tr>
      <w:tr w:rsidR="005A7C53" w:rsidRPr="00E330B6" w14:paraId="4912A41A" w14:textId="77777777" w:rsidTr="00C23E4D">
        <w:tc>
          <w:tcPr>
            <w:tcW w:w="3723" w:type="dxa"/>
          </w:tcPr>
          <w:p w14:paraId="4912A418" w14:textId="77777777" w:rsidR="005A7C53" w:rsidRPr="00E330B6" w:rsidRDefault="00402E58" w:rsidP="00BA42B8">
            <w:pPr>
              <w:pStyle w:val="Style2n"/>
              <w:ind w:left="0"/>
              <w:jc w:val="left"/>
              <w:rPr>
                <w:rFonts w:cs="Arial"/>
                <w:b/>
                <w:szCs w:val="22"/>
              </w:rPr>
            </w:pPr>
            <w:r w:rsidRPr="00E330B6">
              <w:rPr>
                <w:rFonts w:cs="Arial"/>
                <w:b/>
                <w:szCs w:val="22"/>
              </w:rPr>
              <w:t>“</w:t>
            </w:r>
            <w:r w:rsidR="001F0798" w:rsidRPr="00E330B6">
              <w:rPr>
                <w:rFonts w:cs="Arial"/>
                <w:b/>
                <w:szCs w:val="22"/>
              </w:rPr>
              <w:t>s</w:t>
            </w:r>
            <w:r w:rsidR="005A7C53" w:rsidRPr="00E330B6">
              <w:rPr>
                <w:rFonts w:cs="Arial"/>
                <w:b/>
                <w:szCs w:val="22"/>
              </w:rPr>
              <w:t xml:space="preserve">pecial </w:t>
            </w:r>
            <w:r w:rsidR="001F0798" w:rsidRPr="00E330B6">
              <w:rPr>
                <w:rFonts w:cs="Arial"/>
                <w:b/>
                <w:szCs w:val="22"/>
              </w:rPr>
              <w:t>c</w:t>
            </w:r>
            <w:r w:rsidR="005A7C53" w:rsidRPr="00E330B6">
              <w:rPr>
                <w:rFonts w:cs="Arial"/>
                <w:b/>
                <w:szCs w:val="22"/>
              </w:rPr>
              <w:t xml:space="preserve">ategory </w:t>
            </w:r>
            <w:r w:rsidR="001F0798" w:rsidRPr="00E330B6">
              <w:rPr>
                <w:rFonts w:cs="Arial"/>
                <w:b/>
                <w:szCs w:val="22"/>
              </w:rPr>
              <w:t>p</w:t>
            </w:r>
            <w:r w:rsidR="005A7C53" w:rsidRPr="00E330B6">
              <w:rPr>
                <w:rFonts w:cs="Arial"/>
                <w:b/>
                <w:szCs w:val="22"/>
              </w:rPr>
              <w:t xml:space="preserve">ersonal </w:t>
            </w:r>
            <w:r w:rsidR="001F0798" w:rsidRPr="00E330B6">
              <w:rPr>
                <w:rFonts w:cs="Arial"/>
                <w:b/>
                <w:szCs w:val="22"/>
              </w:rPr>
              <w:t>d</w:t>
            </w:r>
            <w:r w:rsidR="005A7C53" w:rsidRPr="00E330B6">
              <w:rPr>
                <w:rFonts w:cs="Arial"/>
                <w:b/>
                <w:szCs w:val="22"/>
              </w:rPr>
              <w:t>ata</w:t>
            </w:r>
            <w:r w:rsidRPr="00E330B6">
              <w:rPr>
                <w:rFonts w:cs="Arial"/>
                <w:b/>
                <w:szCs w:val="22"/>
              </w:rPr>
              <w:t>”</w:t>
            </w:r>
          </w:p>
        </w:tc>
        <w:tc>
          <w:tcPr>
            <w:tcW w:w="4640" w:type="dxa"/>
          </w:tcPr>
          <w:p w14:paraId="4912A419" w14:textId="2B658DE9" w:rsidR="005A7C53" w:rsidRPr="00E330B6" w:rsidRDefault="001F0798" w:rsidP="00BA42B8">
            <w:pPr>
              <w:pStyle w:val="Style2n"/>
              <w:ind w:left="0"/>
              <w:rPr>
                <w:rFonts w:cs="Arial"/>
                <w:szCs w:val="22"/>
              </w:rPr>
            </w:pPr>
            <w:r w:rsidRPr="00E330B6">
              <w:rPr>
                <w:rFonts w:cs="Arial"/>
                <w:szCs w:val="22"/>
              </w:rPr>
              <w:t>means personal data revealing racial or ethnic origin, political opinions, religious or philosophical beliefs, trade union membership, health, sexual life, sexual orientation, biometric, or genetic data.</w:t>
            </w:r>
            <w:r w:rsidR="00F36418">
              <w:rPr>
                <w:rFonts w:cs="Arial"/>
                <w:szCs w:val="22"/>
              </w:rPr>
              <w:t xml:space="preserve"> +gender?</w:t>
            </w:r>
          </w:p>
        </w:tc>
      </w:tr>
    </w:tbl>
    <w:p w14:paraId="0A28A050" w14:textId="34A5D2D0" w:rsidR="00C23E4D" w:rsidRPr="00E330B6" w:rsidRDefault="00C23E4D" w:rsidP="0017257A">
      <w:pPr>
        <w:pStyle w:val="Heading1"/>
        <w:numPr>
          <w:ilvl w:val="0"/>
          <w:numId w:val="3"/>
        </w:numPr>
        <w:ind w:left="567" w:hanging="567"/>
        <w:rPr>
          <w:rFonts w:ascii="Arial" w:hAnsi="Arial" w:cs="Arial"/>
          <w:sz w:val="22"/>
          <w:szCs w:val="22"/>
        </w:rPr>
      </w:pPr>
      <w:bookmarkStart w:id="28" w:name="_Toc176877514"/>
      <w:bookmarkStart w:id="29" w:name="_Toc176877708"/>
      <w:r w:rsidRPr="00E330B6">
        <w:rPr>
          <w:rFonts w:ascii="Arial" w:hAnsi="Arial" w:cs="Arial"/>
          <w:sz w:val="22"/>
          <w:szCs w:val="22"/>
        </w:rPr>
        <w:t>Legislation and Guidance</w:t>
      </w:r>
      <w:bookmarkEnd w:id="28"/>
      <w:bookmarkEnd w:id="29"/>
    </w:p>
    <w:p w14:paraId="539AE5D1" w14:textId="04EAE00B" w:rsidR="00C23E4D" w:rsidRPr="00E330B6" w:rsidRDefault="00C23E4D" w:rsidP="0017257A">
      <w:pPr>
        <w:pStyle w:val="ListParagraph"/>
        <w:numPr>
          <w:ilvl w:val="0"/>
          <w:numId w:val="20"/>
        </w:numPr>
        <w:ind w:left="1276" w:hanging="709"/>
        <w:rPr>
          <w:rFonts w:ascii="Arial" w:hAnsi="Arial" w:cs="Arial"/>
          <w:sz w:val="22"/>
          <w:szCs w:val="22"/>
        </w:rPr>
      </w:pPr>
      <w:r w:rsidRPr="00E330B6">
        <w:rPr>
          <w:rFonts w:ascii="Arial" w:hAnsi="Arial" w:cs="Arial"/>
          <w:sz w:val="22"/>
          <w:szCs w:val="22"/>
        </w:rPr>
        <w:t>Data Protection Act 2018</w:t>
      </w:r>
    </w:p>
    <w:p w14:paraId="786F6B13" w14:textId="77777777" w:rsidR="00C23E4D" w:rsidRPr="00E330B6" w:rsidRDefault="00C23E4D" w:rsidP="0017257A">
      <w:pPr>
        <w:pStyle w:val="ListParagraph"/>
        <w:numPr>
          <w:ilvl w:val="0"/>
          <w:numId w:val="20"/>
        </w:numPr>
        <w:ind w:left="1276" w:hanging="709"/>
        <w:rPr>
          <w:rFonts w:ascii="Arial" w:hAnsi="Arial" w:cs="Arial"/>
          <w:sz w:val="22"/>
          <w:szCs w:val="22"/>
        </w:rPr>
      </w:pPr>
      <w:r w:rsidRPr="00E330B6">
        <w:rPr>
          <w:rFonts w:ascii="Arial" w:hAnsi="Arial" w:cs="Arial"/>
          <w:sz w:val="22"/>
          <w:szCs w:val="22"/>
        </w:rPr>
        <w:t>Freedom of Information Act 2000</w:t>
      </w:r>
    </w:p>
    <w:p w14:paraId="656BA42C" w14:textId="77777777" w:rsidR="00C23E4D" w:rsidRPr="00E330B6" w:rsidRDefault="00C23E4D" w:rsidP="0017257A">
      <w:pPr>
        <w:pStyle w:val="ListParagraph"/>
        <w:numPr>
          <w:ilvl w:val="0"/>
          <w:numId w:val="20"/>
        </w:numPr>
        <w:ind w:left="1276" w:hanging="709"/>
        <w:rPr>
          <w:rFonts w:ascii="Arial" w:hAnsi="Arial" w:cs="Arial"/>
          <w:sz w:val="22"/>
          <w:szCs w:val="22"/>
        </w:rPr>
      </w:pPr>
      <w:r w:rsidRPr="00E330B6">
        <w:rPr>
          <w:rFonts w:ascii="Arial" w:hAnsi="Arial" w:cs="Arial"/>
          <w:sz w:val="22"/>
          <w:szCs w:val="22"/>
        </w:rPr>
        <w:t>UK General Data Protection Regulation</w:t>
      </w:r>
    </w:p>
    <w:p w14:paraId="6D8617F4" w14:textId="77777777" w:rsidR="00C23E4D" w:rsidRPr="00E330B6" w:rsidRDefault="00C23E4D" w:rsidP="0017257A">
      <w:pPr>
        <w:pStyle w:val="ListParagraph"/>
        <w:numPr>
          <w:ilvl w:val="0"/>
          <w:numId w:val="20"/>
        </w:numPr>
        <w:ind w:left="1276" w:hanging="709"/>
        <w:rPr>
          <w:rFonts w:ascii="Arial" w:hAnsi="Arial" w:cs="Arial"/>
          <w:sz w:val="22"/>
          <w:szCs w:val="22"/>
        </w:rPr>
      </w:pPr>
      <w:r w:rsidRPr="00E330B6">
        <w:rPr>
          <w:rFonts w:ascii="Arial" w:hAnsi="Arial" w:cs="Arial"/>
          <w:sz w:val="22"/>
          <w:szCs w:val="22"/>
        </w:rPr>
        <w:t xml:space="preserve">Privacy and Electronic Communications (EC Directive) Regulations (PECR) 2003 </w:t>
      </w:r>
    </w:p>
    <w:p w14:paraId="4C51E207" w14:textId="77777777" w:rsidR="00C23E4D" w:rsidRPr="00E330B6" w:rsidRDefault="00C23E4D" w:rsidP="0017257A">
      <w:pPr>
        <w:pStyle w:val="ListParagraph"/>
        <w:numPr>
          <w:ilvl w:val="0"/>
          <w:numId w:val="20"/>
        </w:numPr>
        <w:ind w:left="1276" w:hanging="709"/>
        <w:rPr>
          <w:rFonts w:ascii="Arial" w:hAnsi="Arial" w:cs="Arial"/>
          <w:sz w:val="22"/>
          <w:szCs w:val="22"/>
        </w:rPr>
      </w:pPr>
      <w:r w:rsidRPr="00E330B6">
        <w:rPr>
          <w:rFonts w:ascii="Arial" w:hAnsi="Arial" w:cs="Arial"/>
          <w:sz w:val="22"/>
          <w:szCs w:val="22"/>
        </w:rPr>
        <w:t>Private and Voluntary Health Care (England) Regulations 2001</w:t>
      </w:r>
    </w:p>
    <w:p w14:paraId="7C590014" w14:textId="77777777" w:rsidR="00C23E4D" w:rsidRPr="00E330B6" w:rsidRDefault="00C23E4D" w:rsidP="0017257A">
      <w:pPr>
        <w:pStyle w:val="ListParagraph"/>
        <w:numPr>
          <w:ilvl w:val="0"/>
          <w:numId w:val="20"/>
        </w:numPr>
        <w:ind w:left="1276" w:hanging="709"/>
        <w:rPr>
          <w:rFonts w:ascii="Arial" w:hAnsi="Arial" w:cs="Arial"/>
          <w:sz w:val="22"/>
          <w:szCs w:val="22"/>
        </w:rPr>
      </w:pPr>
      <w:hyperlink r:id="rId11" w:history="1">
        <w:r w:rsidRPr="00E330B6">
          <w:rPr>
            <w:rFonts w:ascii="Arial" w:hAnsi="Arial" w:cs="Arial"/>
            <w:sz w:val="22"/>
            <w:szCs w:val="22"/>
          </w:rPr>
          <w:t>The Information Governance Review (publishing.service.gov.uk)</w:t>
        </w:r>
      </w:hyperlink>
    </w:p>
    <w:p w14:paraId="7D6501CA" w14:textId="77777777" w:rsidR="00C23E4D" w:rsidRPr="00E330B6" w:rsidRDefault="00C23E4D" w:rsidP="0017257A">
      <w:pPr>
        <w:pStyle w:val="ListParagraph"/>
        <w:numPr>
          <w:ilvl w:val="0"/>
          <w:numId w:val="20"/>
        </w:numPr>
        <w:ind w:left="1276" w:hanging="709"/>
        <w:rPr>
          <w:rFonts w:ascii="Arial" w:hAnsi="Arial" w:cs="Arial"/>
          <w:sz w:val="22"/>
          <w:szCs w:val="22"/>
        </w:rPr>
      </w:pPr>
      <w:hyperlink r:id="rId12" w:history="1">
        <w:r w:rsidRPr="00E330B6">
          <w:rPr>
            <w:rFonts w:ascii="Arial" w:hAnsi="Arial" w:cs="Arial"/>
            <w:sz w:val="22"/>
            <w:szCs w:val="22"/>
          </w:rPr>
          <w:t>UK GDPR guidance and resources | ICO</w:t>
        </w:r>
      </w:hyperlink>
    </w:p>
    <w:commentRangeStart w:id="30"/>
    <w:p w14:paraId="27028C68" w14:textId="77777777" w:rsidR="00C23E4D" w:rsidRPr="00E330B6" w:rsidRDefault="00A576AD" w:rsidP="0017257A">
      <w:pPr>
        <w:pStyle w:val="ListParagraph"/>
        <w:numPr>
          <w:ilvl w:val="0"/>
          <w:numId w:val="20"/>
        </w:numPr>
        <w:ind w:left="1276" w:hanging="709"/>
        <w:rPr>
          <w:rFonts w:ascii="Arial" w:hAnsi="Arial" w:cs="Arial"/>
          <w:sz w:val="22"/>
          <w:szCs w:val="22"/>
        </w:rPr>
      </w:pPr>
      <w:r>
        <w:fldChar w:fldCharType="begin"/>
      </w:r>
      <w:r>
        <w:instrText>HYPERLINK "https://www.england.nhs.uk/wp-content/uploads/2016/12/information-security-policy-v4.0.pdf"</w:instrText>
      </w:r>
      <w:r>
        <w:fldChar w:fldCharType="separate"/>
      </w:r>
      <w:r w:rsidR="00C23E4D" w:rsidRPr="00E330B6">
        <w:rPr>
          <w:rFonts w:ascii="Arial" w:hAnsi="Arial" w:cs="Arial"/>
          <w:sz w:val="22"/>
          <w:szCs w:val="22"/>
        </w:rPr>
        <w:t>i</w:t>
      </w:r>
      <w:r w:rsidR="00C23E4D" w:rsidRPr="00D44216">
        <w:rPr>
          <w:rFonts w:ascii="Arial" w:hAnsi="Arial" w:cs="Arial"/>
          <w:sz w:val="22"/>
          <w:szCs w:val="22"/>
          <w:highlight w:val="yellow"/>
        </w:rPr>
        <w:t>nformation-security-policy-v4.0.pdf (</w:t>
      </w:r>
      <w:r w:rsidR="00C23E4D" w:rsidRPr="00E330B6">
        <w:rPr>
          <w:rFonts w:ascii="Arial" w:hAnsi="Arial" w:cs="Arial"/>
          <w:sz w:val="22"/>
          <w:szCs w:val="22"/>
        </w:rPr>
        <w:t>england.nhs.uk)</w:t>
      </w:r>
      <w:r>
        <w:rPr>
          <w:rFonts w:ascii="Arial" w:hAnsi="Arial" w:cs="Arial"/>
          <w:sz w:val="22"/>
          <w:szCs w:val="22"/>
        </w:rPr>
        <w:fldChar w:fldCharType="end"/>
      </w:r>
      <w:commentRangeEnd w:id="30"/>
      <w:r w:rsidR="00A14037" w:rsidRPr="00E330B6">
        <w:rPr>
          <w:rStyle w:val="CommentReference"/>
          <w:rFonts w:ascii="Arial" w:hAnsi="Arial" w:cs="Arial"/>
          <w:sz w:val="22"/>
          <w:szCs w:val="22"/>
        </w:rPr>
        <w:commentReference w:id="30"/>
      </w:r>
    </w:p>
    <w:p w14:paraId="27D14C85" w14:textId="77777777" w:rsidR="00C23E4D" w:rsidRPr="00E330B6" w:rsidRDefault="00C23E4D" w:rsidP="0017257A">
      <w:pPr>
        <w:pStyle w:val="ListParagraph"/>
        <w:numPr>
          <w:ilvl w:val="0"/>
          <w:numId w:val="20"/>
        </w:numPr>
        <w:ind w:left="1276" w:hanging="709"/>
        <w:rPr>
          <w:rFonts w:ascii="Arial" w:hAnsi="Arial" w:cs="Arial"/>
          <w:sz w:val="22"/>
          <w:szCs w:val="22"/>
        </w:rPr>
      </w:pPr>
      <w:hyperlink r:id="rId17" w:history="1">
        <w:r w:rsidRPr="00E330B6">
          <w:rPr>
            <w:rFonts w:ascii="Arial" w:hAnsi="Arial" w:cs="Arial"/>
            <w:sz w:val="22"/>
            <w:szCs w:val="22"/>
          </w:rPr>
          <w:t>The Private and Voluntary Health Care (England) Regulations 2001 (legislation.gov.uk)</w:t>
        </w:r>
      </w:hyperlink>
    </w:p>
    <w:p w14:paraId="237162E2" w14:textId="77777777" w:rsidR="00C23E4D" w:rsidRPr="00E330B6" w:rsidRDefault="00C23E4D" w:rsidP="0017257A">
      <w:pPr>
        <w:pStyle w:val="ListParagraph"/>
        <w:numPr>
          <w:ilvl w:val="0"/>
          <w:numId w:val="20"/>
        </w:numPr>
        <w:ind w:left="1276" w:hanging="709"/>
        <w:rPr>
          <w:rFonts w:ascii="Arial" w:hAnsi="Arial" w:cs="Arial"/>
          <w:sz w:val="22"/>
          <w:szCs w:val="22"/>
        </w:rPr>
      </w:pPr>
      <w:hyperlink r:id="rId18" w:history="1">
        <w:r w:rsidRPr="00E330B6">
          <w:rPr>
            <w:rFonts w:ascii="Arial" w:hAnsi="Arial" w:cs="Arial"/>
            <w:sz w:val="22"/>
            <w:szCs w:val="22"/>
          </w:rPr>
          <w:t>Records Management Code of Practice - NHS Transformation Directorate (england.nhs.uk)</w:t>
        </w:r>
      </w:hyperlink>
    </w:p>
    <w:p w14:paraId="4912A42F" w14:textId="77777777" w:rsidR="00A07C7A" w:rsidRPr="00E330B6" w:rsidRDefault="00A07C7A" w:rsidP="0017257A">
      <w:pPr>
        <w:pStyle w:val="Heading1"/>
        <w:numPr>
          <w:ilvl w:val="0"/>
          <w:numId w:val="3"/>
        </w:numPr>
        <w:ind w:left="567" w:hanging="567"/>
        <w:rPr>
          <w:rFonts w:ascii="Arial" w:hAnsi="Arial" w:cs="Arial"/>
          <w:sz w:val="22"/>
          <w:szCs w:val="22"/>
        </w:rPr>
      </w:pPr>
      <w:bookmarkStart w:id="31" w:name="_Toc176877515"/>
      <w:bookmarkStart w:id="32" w:name="_Toc176877709"/>
      <w:r w:rsidRPr="00E330B6">
        <w:rPr>
          <w:rFonts w:ascii="Arial" w:hAnsi="Arial" w:cs="Arial"/>
          <w:sz w:val="22"/>
          <w:szCs w:val="22"/>
        </w:rPr>
        <w:t>The Data Protection Principles</w:t>
      </w:r>
      <w:bookmarkEnd w:id="31"/>
      <w:bookmarkEnd w:id="32"/>
    </w:p>
    <w:p w14:paraId="0AC6F3EE" w14:textId="77777777" w:rsidR="00697456" w:rsidRPr="00E330B6" w:rsidRDefault="00697456" w:rsidP="00AB4788">
      <w:pPr>
        <w:pStyle w:val="Style2n"/>
        <w:ind w:left="0"/>
        <w:rPr>
          <w:rFonts w:cs="Arial"/>
          <w:szCs w:val="22"/>
        </w:rPr>
      </w:pPr>
    </w:p>
    <w:p w14:paraId="4912A430" w14:textId="1F152F5E" w:rsidR="00A07C7A" w:rsidRPr="00E330B6" w:rsidRDefault="00A07C7A" w:rsidP="00AB4788">
      <w:pPr>
        <w:pStyle w:val="Style2n"/>
        <w:ind w:left="0"/>
        <w:rPr>
          <w:rFonts w:cs="Arial"/>
          <w:szCs w:val="22"/>
        </w:rPr>
      </w:pPr>
      <w:r w:rsidRPr="00E330B6">
        <w:rPr>
          <w:rFonts w:cs="Arial"/>
          <w:szCs w:val="22"/>
        </w:rPr>
        <w:t xml:space="preserve">This Policy aims to ensure compliance with </w:t>
      </w:r>
      <w:r w:rsidR="00086017" w:rsidRPr="00E330B6">
        <w:rPr>
          <w:rFonts w:cs="Arial"/>
          <w:szCs w:val="22"/>
        </w:rPr>
        <w:t>Data Protection Law</w:t>
      </w:r>
      <w:r w:rsidRPr="00E330B6">
        <w:rPr>
          <w:rFonts w:cs="Arial"/>
          <w:szCs w:val="22"/>
        </w:rPr>
        <w:t xml:space="preserve">. The </w:t>
      </w:r>
      <w:r w:rsidR="0033308D" w:rsidRPr="00E330B6">
        <w:rPr>
          <w:rFonts w:cs="Arial"/>
          <w:szCs w:val="22"/>
        </w:rPr>
        <w:t xml:space="preserve">UK </w:t>
      </w:r>
      <w:r w:rsidRPr="00E330B6">
        <w:rPr>
          <w:rFonts w:cs="Arial"/>
          <w:szCs w:val="22"/>
        </w:rPr>
        <w:t>GDPR sets out the following principles with which any party handling personal data must comply.</w:t>
      </w:r>
      <w:r w:rsidR="00A32367" w:rsidRPr="00E330B6">
        <w:rPr>
          <w:rFonts w:cs="Arial"/>
          <w:szCs w:val="22"/>
        </w:rPr>
        <w:t xml:space="preserve"> Data controllers are responsible for, and must be able to demonstrate, such compliance.</w:t>
      </w:r>
      <w:r w:rsidRPr="00E330B6">
        <w:rPr>
          <w:rFonts w:cs="Arial"/>
          <w:szCs w:val="22"/>
        </w:rPr>
        <w:t xml:space="preserve"> All personal data must be:</w:t>
      </w:r>
    </w:p>
    <w:p w14:paraId="4912A431" w14:textId="71F54E53" w:rsidR="00A07C7A" w:rsidRPr="00E330B6" w:rsidRDefault="00AC6032" w:rsidP="0017257A">
      <w:pPr>
        <w:pStyle w:val="Style2"/>
        <w:numPr>
          <w:ilvl w:val="1"/>
          <w:numId w:val="3"/>
        </w:numPr>
        <w:tabs>
          <w:tab w:val="left" w:pos="709"/>
        </w:tabs>
        <w:ind w:left="567" w:hanging="567"/>
        <w:rPr>
          <w:rFonts w:cs="Arial"/>
          <w:szCs w:val="22"/>
        </w:rPr>
      </w:pPr>
      <w:r w:rsidRPr="00E330B6">
        <w:rPr>
          <w:rFonts w:cs="Arial"/>
          <w:szCs w:val="22"/>
        </w:rPr>
        <w:t xml:space="preserve">processed </w:t>
      </w:r>
      <w:r w:rsidR="00A07C7A" w:rsidRPr="00E330B6">
        <w:rPr>
          <w:rFonts w:cs="Arial"/>
          <w:szCs w:val="22"/>
        </w:rPr>
        <w:t>lawfully, fairly, and in a transparent manner in relation to the data subject</w:t>
      </w:r>
      <w:r w:rsidRPr="00E330B6">
        <w:rPr>
          <w:rFonts w:cs="Arial"/>
          <w:szCs w:val="22"/>
        </w:rPr>
        <w:t>;</w:t>
      </w:r>
    </w:p>
    <w:p w14:paraId="47E537C6" w14:textId="77777777" w:rsidR="0023513D" w:rsidRPr="00E330B6" w:rsidRDefault="0023513D" w:rsidP="0017257A">
      <w:pPr>
        <w:pStyle w:val="Style2"/>
        <w:numPr>
          <w:ilvl w:val="1"/>
          <w:numId w:val="3"/>
        </w:numPr>
        <w:ind w:left="567" w:hanging="567"/>
        <w:rPr>
          <w:rFonts w:cs="Arial"/>
          <w:szCs w:val="22"/>
        </w:rPr>
      </w:pPr>
      <w:r w:rsidRPr="00E330B6">
        <w:rPr>
          <w:rFonts w:cs="Arial"/>
          <w:szCs w:val="22"/>
        </w:rPr>
        <w:t>collected for specified, explicit, and legitimate purposes and not further processed in a manner that is incompatible with those purposes. Further processing for archiving purposes in the public interest, scientific or historical research purposes or statistical purposes shall not be considered to be incompatible with the initial purposes;</w:t>
      </w:r>
    </w:p>
    <w:p w14:paraId="3F9977DA" w14:textId="77777777" w:rsidR="0023513D" w:rsidRPr="00E330B6" w:rsidRDefault="0023513D" w:rsidP="0017257A">
      <w:pPr>
        <w:pStyle w:val="Style2"/>
        <w:numPr>
          <w:ilvl w:val="1"/>
          <w:numId w:val="3"/>
        </w:numPr>
        <w:ind w:left="567" w:hanging="567"/>
        <w:rPr>
          <w:rFonts w:cs="Arial"/>
          <w:szCs w:val="22"/>
        </w:rPr>
      </w:pPr>
      <w:r w:rsidRPr="00E330B6">
        <w:rPr>
          <w:rFonts w:cs="Arial"/>
          <w:szCs w:val="22"/>
        </w:rPr>
        <w:t>adequate, relevant, and limited to what is necessary in relation to the purposes for which it is processed;</w:t>
      </w:r>
    </w:p>
    <w:p w14:paraId="7D97C6A0" w14:textId="77777777" w:rsidR="0023513D" w:rsidRPr="00E330B6" w:rsidRDefault="0023513D" w:rsidP="0017257A">
      <w:pPr>
        <w:pStyle w:val="Style2"/>
        <w:numPr>
          <w:ilvl w:val="1"/>
          <w:numId w:val="3"/>
        </w:numPr>
        <w:ind w:left="567" w:hanging="567"/>
        <w:rPr>
          <w:rFonts w:cs="Arial"/>
          <w:szCs w:val="22"/>
        </w:rPr>
      </w:pPr>
      <w:r w:rsidRPr="00E330B6">
        <w:rPr>
          <w:rFonts w:cs="Arial"/>
          <w:szCs w:val="22"/>
        </w:rPr>
        <w:lastRenderedPageBreak/>
        <w:t>accurate and, where necessary, kept up to date. Every reasonable step must be taken to ensure that personal data that is inaccurate, having regard to the purposes for which it is processed, is erased, or rectified without delay;</w:t>
      </w:r>
    </w:p>
    <w:p w14:paraId="42ABDF90" w14:textId="77777777" w:rsidR="0023513D" w:rsidRPr="00E330B6" w:rsidRDefault="0023513D" w:rsidP="0017257A">
      <w:pPr>
        <w:pStyle w:val="Style2"/>
        <w:numPr>
          <w:ilvl w:val="1"/>
          <w:numId w:val="3"/>
        </w:numPr>
        <w:ind w:left="567" w:hanging="567"/>
        <w:rPr>
          <w:rFonts w:cs="Arial"/>
          <w:szCs w:val="22"/>
        </w:rPr>
      </w:pPr>
      <w:r w:rsidRPr="00E330B6">
        <w:rPr>
          <w:rFonts w:cs="Arial"/>
          <w:szCs w:val="22"/>
        </w:rPr>
        <w:t>kept in a form which permits identification of data subjects for no longer than is necessary for the purposes for which the personal data is processed. Personal data may be stored for longer periods insofar as the personal data will be processed solely for archiving purposes in the public interest, scientific or historical research purposes, or statistical purposes, subject to implementation of the appropriate technical and organisational measures required by the UK GDPR in order to safeguard the rights and freedoms of the data subject;</w:t>
      </w:r>
    </w:p>
    <w:p w14:paraId="56AC5F78" w14:textId="77777777" w:rsidR="0023513D" w:rsidRPr="00E330B6" w:rsidRDefault="0023513D" w:rsidP="0017257A">
      <w:pPr>
        <w:pStyle w:val="Style2"/>
        <w:numPr>
          <w:ilvl w:val="1"/>
          <w:numId w:val="3"/>
        </w:numPr>
        <w:ind w:left="567" w:hanging="567"/>
        <w:rPr>
          <w:rFonts w:cs="Arial"/>
          <w:szCs w:val="22"/>
        </w:rPr>
      </w:pPr>
      <w:r w:rsidRPr="00E330B6">
        <w:rPr>
          <w:rFonts w:cs="Arial"/>
          <w:szCs w:val="22"/>
        </w:rPr>
        <w:t>processed in a manner that ensures appropriate security of the personal data, including protection against unauthorised or unlawful processing and against accidental loss, destruction, or damage, using appropriate technical or organisational measures.</w:t>
      </w:r>
    </w:p>
    <w:p w14:paraId="4912A437" w14:textId="77777777" w:rsidR="00A07C7A" w:rsidRPr="00E330B6" w:rsidRDefault="00A07C7A" w:rsidP="00A07C7A">
      <w:pPr>
        <w:rPr>
          <w:rFonts w:cs="Arial"/>
          <w:szCs w:val="22"/>
        </w:rPr>
      </w:pPr>
    </w:p>
    <w:p w14:paraId="4912A438" w14:textId="77777777" w:rsidR="00A07C7A" w:rsidRPr="00E330B6" w:rsidRDefault="00A07C7A" w:rsidP="0017257A">
      <w:pPr>
        <w:pStyle w:val="Heading1"/>
        <w:numPr>
          <w:ilvl w:val="0"/>
          <w:numId w:val="3"/>
        </w:numPr>
        <w:ind w:left="567" w:hanging="567"/>
        <w:rPr>
          <w:rFonts w:ascii="Arial" w:hAnsi="Arial" w:cs="Arial"/>
          <w:sz w:val="22"/>
          <w:szCs w:val="22"/>
        </w:rPr>
      </w:pPr>
      <w:bookmarkStart w:id="33" w:name="_Toc176877516"/>
      <w:bookmarkStart w:id="34" w:name="_Toc176877710"/>
      <w:bookmarkStart w:id="35" w:name="_Hlk153446524"/>
      <w:r w:rsidRPr="00E330B6">
        <w:rPr>
          <w:rFonts w:ascii="Arial" w:hAnsi="Arial" w:cs="Arial"/>
          <w:sz w:val="22"/>
          <w:szCs w:val="22"/>
        </w:rPr>
        <w:t>The Rights of Data Subjects</w:t>
      </w:r>
      <w:bookmarkEnd w:id="33"/>
      <w:bookmarkEnd w:id="34"/>
    </w:p>
    <w:p w14:paraId="25FA4EC1" w14:textId="77777777" w:rsidR="008153B4" w:rsidRPr="00E330B6" w:rsidRDefault="008153B4" w:rsidP="00AB4788">
      <w:pPr>
        <w:pStyle w:val="Style2n"/>
        <w:ind w:left="0"/>
        <w:rPr>
          <w:rFonts w:cs="Arial"/>
          <w:szCs w:val="22"/>
        </w:rPr>
      </w:pPr>
    </w:p>
    <w:p w14:paraId="4912A439" w14:textId="75785FA6" w:rsidR="00A07C7A" w:rsidRPr="00E330B6" w:rsidRDefault="00A07C7A" w:rsidP="00AB4788">
      <w:pPr>
        <w:pStyle w:val="Style2n"/>
        <w:ind w:left="0"/>
        <w:rPr>
          <w:rFonts w:cs="Arial"/>
          <w:szCs w:val="22"/>
        </w:rPr>
      </w:pPr>
      <w:r w:rsidRPr="00E330B6">
        <w:rPr>
          <w:rFonts w:cs="Arial"/>
          <w:szCs w:val="22"/>
        </w:rPr>
        <w:t xml:space="preserve">The </w:t>
      </w:r>
      <w:r w:rsidR="00D7436C" w:rsidRPr="00E330B6">
        <w:rPr>
          <w:rFonts w:cs="Arial"/>
          <w:szCs w:val="22"/>
        </w:rPr>
        <w:t xml:space="preserve">UK </w:t>
      </w:r>
      <w:r w:rsidRPr="00E330B6">
        <w:rPr>
          <w:rFonts w:cs="Arial"/>
          <w:szCs w:val="22"/>
        </w:rPr>
        <w:t xml:space="preserve">GDPR sets out the following </w:t>
      </w:r>
      <w:r w:rsidR="00E51DC1" w:rsidRPr="00E330B6">
        <w:rPr>
          <w:rFonts w:cs="Arial"/>
          <w:szCs w:val="22"/>
        </w:rPr>
        <w:t xml:space="preserve">key </w:t>
      </w:r>
      <w:r w:rsidRPr="00E330B6">
        <w:rPr>
          <w:rFonts w:cs="Arial"/>
          <w:szCs w:val="22"/>
        </w:rPr>
        <w:t>rights applicable to data subjects:</w:t>
      </w:r>
    </w:p>
    <w:p w14:paraId="78B6D3F8" w14:textId="77777777" w:rsidR="008153B4" w:rsidRPr="00E330B6" w:rsidRDefault="008153B4" w:rsidP="00AB4788">
      <w:pPr>
        <w:pStyle w:val="Style2n"/>
        <w:ind w:left="0"/>
        <w:rPr>
          <w:rFonts w:cs="Arial"/>
          <w:szCs w:val="22"/>
        </w:rPr>
      </w:pPr>
    </w:p>
    <w:p w14:paraId="4912A43A" w14:textId="534DD0EB" w:rsidR="00A07C7A" w:rsidRPr="00E330B6" w:rsidRDefault="00A07C7A" w:rsidP="0017257A">
      <w:pPr>
        <w:pStyle w:val="Style2"/>
        <w:numPr>
          <w:ilvl w:val="1"/>
          <w:numId w:val="3"/>
        </w:numPr>
        <w:ind w:left="567" w:hanging="567"/>
        <w:rPr>
          <w:rFonts w:cs="Arial"/>
          <w:szCs w:val="22"/>
        </w:rPr>
      </w:pPr>
      <w:r w:rsidRPr="00E330B6">
        <w:rPr>
          <w:rFonts w:cs="Arial"/>
          <w:szCs w:val="22"/>
        </w:rPr>
        <w:t>The right to be informed</w:t>
      </w:r>
      <w:r w:rsidR="002003F8" w:rsidRPr="00E330B6">
        <w:rPr>
          <w:rFonts w:cs="Arial"/>
          <w:szCs w:val="22"/>
        </w:rPr>
        <w:t>;</w:t>
      </w:r>
    </w:p>
    <w:p w14:paraId="5E82213B" w14:textId="77777777" w:rsidR="006F38E6" w:rsidRPr="00E330B6" w:rsidRDefault="006F38E6" w:rsidP="0017257A">
      <w:pPr>
        <w:pStyle w:val="Style2"/>
        <w:numPr>
          <w:ilvl w:val="1"/>
          <w:numId w:val="3"/>
        </w:numPr>
        <w:ind w:left="567" w:hanging="567"/>
        <w:rPr>
          <w:rFonts w:cs="Arial"/>
          <w:szCs w:val="22"/>
        </w:rPr>
      </w:pPr>
      <w:r w:rsidRPr="00E330B6">
        <w:rPr>
          <w:rFonts w:cs="Arial"/>
          <w:szCs w:val="22"/>
        </w:rPr>
        <w:t>the right of access;</w:t>
      </w:r>
    </w:p>
    <w:p w14:paraId="4141BF95" w14:textId="77777777" w:rsidR="006F38E6" w:rsidRPr="00E330B6" w:rsidRDefault="006F38E6" w:rsidP="0017257A">
      <w:pPr>
        <w:pStyle w:val="Style2"/>
        <w:numPr>
          <w:ilvl w:val="1"/>
          <w:numId w:val="3"/>
        </w:numPr>
        <w:ind w:left="567" w:hanging="567"/>
        <w:rPr>
          <w:rFonts w:cs="Arial"/>
          <w:szCs w:val="22"/>
        </w:rPr>
      </w:pPr>
      <w:r w:rsidRPr="00E330B6">
        <w:rPr>
          <w:rFonts w:cs="Arial"/>
          <w:szCs w:val="22"/>
        </w:rPr>
        <w:t>the right to rectification;</w:t>
      </w:r>
    </w:p>
    <w:p w14:paraId="125F873B" w14:textId="77777777" w:rsidR="006F38E6" w:rsidRPr="00E330B6" w:rsidRDefault="006F38E6" w:rsidP="0017257A">
      <w:pPr>
        <w:pStyle w:val="Style2"/>
        <w:numPr>
          <w:ilvl w:val="1"/>
          <w:numId w:val="3"/>
        </w:numPr>
        <w:ind w:left="567" w:hanging="567"/>
        <w:rPr>
          <w:rFonts w:cs="Arial"/>
          <w:szCs w:val="22"/>
        </w:rPr>
      </w:pPr>
      <w:r w:rsidRPr="00E330B6">
        <w:rPr>
          <w:rFonts w:cs="Arial"/>
          <w:szCs w:val="22"/>
        </w:rPr>
        <w:t>the right to erasure (also known as the ‘right to be forgotten’);</w:t>
      </w:r>
    </w:p>
    <w:p w14:paraId="75D39C93" w14:textId="77777777" w:rsidR="006F38E6" w:rsidRPr="00E330B6" w:rsidRDefault="006F38E6" w:rsidP="0017257A">
      <w:pPr>
        <w:pStyle w:val="Style2"/>
        <w:numPr>
          <w:ilvl w:val="1"/>
          <w:numId w:val="3"/>
        </w:numPr>
        <w:ind w:left="567" w:hanging="567"/>
        <w:rPr>
          <w:rFonts w:cs="Arial"/>
          <w:szCs w:val="22"/>
        </w:rPr>
      </w:pPr>
      <w:r w:rsidRPr="00E330B6">
        <w:rPr>
          <w:rFonts w:cs="Arial"/>
          <w:szCs w:val="22"/>
        </w:rPr>
        <w:t>the right to restrict processing;</w:t>
      </w:r>
    </w:p>
    <w:p w14:paraId="522AB1CE" w14:textId="77777777" w:rsidR="006F38E6" w:rsidRPr="00E330B6" w:rsidRDefault="006F38E6" w:rsidP="0017257A">
      <w:pPr>
        <w:pStyle w:val="Style2"/>
        <w:numPr>
          <w:ilvl w:val="1"/>
          <w:numId w:val="3"/>
        </w:numPr>
        <w:ind w:left="567" w:hanging="567"/>
        <w:rPr>
          <w:rFonts w:cs="Arial"/>
          <w:szCs w:val="22"/>
        </w:rPr>
      </w:pPr>
      <w:r w:rsidRPr="00E330B6">
        <w:rPr>
          <w:rFonts w:cs="Arial"/>
          <w:szCs w:val="22"/>
        </w:rPr>
        <w:t>the right to data portability;</w:t>
      </w:r>
    </w:p>
    <w:p w14:paraId="4AF41629" w14:textId="77777777" w:rsidR="006F38E6" w:rsidRPr="00E330B6" w:rsidRDefault="006F38E6" w:rsidP="0017257A">
      <w:pPr>
        <w:pStyle w:val="Style2"/>
        <w:numPr>
          <w:ilvl w:val="1"/>
          <w:numId w:val="3"/>
        </w:numPr>
        <w:ind w:left="567" w:hanging="567"/>
        <w:rPr>
          <w:rFonts w:cs="Arial"/>
          <w:szCs w:val="22"/>
        </w:rPr>
      </w:pPr>
      <w:r w:rsidRPr="00E330B6">
        <w:rPr>
          <w:rFonts w:cs="Arial"/>
          <w:szCs w:val="22"/>
        </w:rPr>
        <w:t>the right to object; and</w:t>
      </w:r>
    </w:p>
    <w:p w14:paraId="554F61AC" w14:textId="1102F312" w:rsidR="006F38E6" w:rsidRPr="00E330B6" w:rsidRDefault="006F38E6" w:rsidP="0017257A">
      <w:pPr>
        <w:pStyle w:val="Style2"/>
        <w:numPr>
          <w:ilvl w:val="1"/>
          <w:numId w:val="3"/>
        </w:numPr>
        <w:ind w:left="567" w:hanging="567"/>
        <w:rPr>
          <w:rFonts w:cs="Arial"/>
          <w:szCs w:val="22"/>
        </w:rPr>
      </w:pPr>
      <w:r w:rsidRPr="00E330B6">
        <w:rPr>
          <w:rFonts w:cs="Arial"/>
          <w:szCs w:val="22"/>
        </w:rPr>
        <w:t>rights with respect to automated decision-making and profiling</w:t>
      </w:r>
    </w:p>
    <w:p w14:paraId="4912A443" w14:textId="77777777" w:rsidR="00A07C7A" w:rsidRPr="00E330B6" w:rsidRDefault="00A07C7A" w:rsidP="0017257A">
      <w:pPr>
        <w:pStyle w:val="Heading1"/>
        <w:numPr>
          <w:ilvl w:val="0"/>
          <w:numId w:val="3"/>
        </w:numPr>
        <w:ind w:left="567" w:hanging="567"/>
        <w:rPr>
          <w:rFonts w:ascii="Arial" w:hAnsi="Arial" w:cs="Arial"/>
          <w:sz w:val="22"/>
          <w:szCs w:val="22"/>
        </w:rPr>
      </w:pPr>
      <w:bookmarkStart w:id="36" w:name="_Toc176877517"/>
      <w:bookmarkStart w:id="37" w:name="_Toc176877711"/>
      <w:bookmarkStart w:id="38" w:name="_Hlk153446587"/>
      <w:bookmarkEnd w:id="35"/>
      <w:r w:rsidRPr="00E330B6">
        <w:rPr>
          <w:rFonts w:ascii="Arial" w:hAnsi="Arial" w:cs="Arial"/>
          <w:sz w:val="22"/>
          <w:szCs w:val="22"/>
        </w:rPr>
        <w:t>Lawful, Fair, and Transparent Data Processing</w:t>
      </w:r>
      <w:bookmarkEnd w:id="36"/>
      <w:bookmarkEnd w:id="37"/>
    </w:p>
    <w:p w14:paraId="10AF29E3" w14:textId="77777777" w:rsidR="008153B4" w:rsidRPr="00E330B6" w:rsidRDefault="008153B4" w:rsidP="008153B4">
      <w:pPr>
        <w:rPr>
          <w:rFonts w:cs="Arial"/>
          <w:szCs w:val="22"/>
        </w:rPr>
      </w:pPr>
    </w:p>
    <w:p w14:paraId="4912A444" w14:textId="211936B3" w:rsidR="00A07C7A" w:rsidRPr="00E330B6" w:rsidRDefault="00AB0491" w:rsidP="0017257A">
      <w:pPr>
        <w:pStyle w:val="Style2"/>
        <w:numPr>
          <w:ilvl w:val="1"/>
          <w:numId w:val="3"/>
        </w:numPr>
        <w:ind w:left="567" w:hanging="567"/>
        <w:rPr>
          <w:rFonts w:cs="Arial"/>
          <w:szCs w:val="22"/>
        </w:rPr>
      </w:pPr>
      <w:r w:rsidRPr="00E330B6">
        <w:rPr>
          <w:rFonts w:cs="Arial"/>
          <w:szCs w:val="22"/>
        </w:rPr>
        <w:t>Data Protection Law</w:t>
      </w:r>
      <w:r w:rsidR="00A07C7A" w:rsidRPr="00E330B6">
        <w:rPr>
          <w:rFonts w:cs="Arial"/>
          <w:szCs w:val="22"/>
        </w:rPr>
        <w:t xml:space="preserve"> seeks to ensure that personal data is processed lawfully, fairly, and transparently, without adversely affecting the rights of the data subject. </w:t>
      </w:r>
      <w:r w:rsidRPr="00E330B6">
        <w:rPr>
          <w:rFonts w:cs="Arial"/>
          <w:szCs w:val="22"/>
        </w:rPr>
        <w:t xml:space="preserve">Specifically, the </w:t>
      </w:r>
      <w:r w:rsidR="00A07C7A" w:rsidRPr="00E330B6">
        <w:rPr>
          <w:rFonts w:cs="Arial"/>
          <w:szCs w:val="22"/>
        </w:rPr>
        <w:t>processing of personal data shall be lawful if at least one of the following applies:</w:t>
      </w:r>
    </w:p>
    <w:p w14:paraId="4912A445"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data subject has given consent to the processing of their personal data for one or more specific purposes;</w:t>
      </w:r>
    </w:p>
    <w:p w14:paraId="4912A446"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for the performance of a contract to which the data subject is a party, or in order to take steps at the request of the data subject prior to entering into a contract;</w:t>
      </w:r>
    </w:p>
    <w:p w14:paraId="4912A447" w14:textId="22BB08B5" w:rsidR="00A07C7A" w:rsidRPr="00E330B6" w:rsidRDefault="004C7873" w:rsidP="0017257A">
      <w:pPr>
        <w:pStyle w:val="Style3a"/>
        <w:numPr>
          <w:ilvl w:val="2"/>
          <w:numId w:val="3"/>
        </w:numPr>
        <w:rPr>
          <w:szCs w:val="22"/>
        </w:rPr>
      </w:pPr>
      <w:r w:rsidRPr="00E330B6">
        <w:rPr>
          <w:szCs w:val="22"/>
        </w:rPr>
        <w:t>t</w:t>
      </w:r>
      <w:r w:rsidR="00A07C7A" w:rsidRPr="00E330B6">
        <w:rPr>
          <w:szCs w:val="22"/>
        </w:rPr>
        <w:t xml:space="preserve">he processing is necessary for compliance with a legal obligation to which the data controller </w:t>
      </w:r>
      <w:r w:rsidR="006F38E6" w:rsidRPr="00E330B6">
        <w:rPr>
          <w:szCs w:val="22"/>
        </w:rPr>
        <w:t>i</w:t>
      </w:r>
      <w:r w:rsidR="00A07C7A" w:rsidRPr="00E330B6">
        <w:rPr>
          <w:szCs w:val="22"/>
        </w:rPr>
        <w:t>s subject;</w:t>
      </w:r>
    </w:p>
    <w:p w14:paraId="4912A448"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to protect the vital interests of the data subject or of another natural person;</w:t>
      </w:r>
    </w:p>
    <w:p w14:paraId="4912A449"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for the performance of a task carried out in the public interest or in the exercise of official authority vested in the data controller; or</w:t>
      </w:r>
    </w:p>
    <w:p w14:paraId="4912A44A" w14:textId="77777777" w:rsidR="00A07C7A" w:rsidRPr="00E330B6" w:rsidRDefault="004C7873" w:rsidP="0017257A">
      <w:pPr>
        <w:pStyle w:val="Style3a"/>
        <w:numPr>
          <w:ilvl w:val="2"/>
          <w:numId w:val="3"/>
        </w:numPr>
        <w:rPr>
          <w:szCs w:val="22"/>
        </w:rPr>
      </w:pPr>
      <w:r w:rsidRPr="00E330B6">
        <w:rPr>
          <w:szCs w:val="22"/>
        </w:rPr>
        <w:lastRenderedPageBreak/>
        <w:t>t</w:t>
      </w:r>
      <w:r w:rsidR="00A07C7A" w:rsidRPr="00E330B6">
        <w:rPr>
          <w:szCs w:val="22"/>
        </w:rPr>
        <w:t>he processing is necessary for the purposes of the legitimate interests pursued by the data controller or by a third party, except where such interests are overridden by the fundamental rights and freedoms of the data subject which require protection of personal data, in particular where the data subject is a child.</w:t>
      </w:r>
    </w:p>
    <w:p w14:paraId="4912A44B" w14:textId="77777777" w:rsidR="00A07C7A" w:rsidRPr="00E330B6" w:rsidRDefault="00A07C7A" w:rsidP="0017257A">
      <w:pPr>
        <w:pStyle w:val="Style2"/>
        <w:numPr>
          <w:ilvl w:val="1"/>
          <w:numId w:val="3"/>
        </w:numPr>
        <w:ind w:left="567" w:hanging="567"/>
        <w:rPr>
          <w:rFonts w:cs="Arial"/>
          <w:szCs w:val="22"/>
        </w:rPr>
      </w:pPr>
      <w:r w:rsidRPr="00E330B6">
        <w:rPr>
          <w:rFonts w:cs="Arial"/>
          <w:szCs w:val="22"/>
        </w:rPr>
        <w:t>If the personal data in question is special category</w:t>
      </w:r>
      <w:r w:rsidR="00161CCE" w:rsidRPr="00E330B6">
        <w:rPr>
          <w:rFonts w:cs="Arial"/>
          <w:szCs w:val="22"/>
        </w:rPr>
        <w:t xml:space="preserve"> personal</w:t>
      </w:r>
      <w:r w:rsidRPr="00E330B6">
        <w:rPr>
          <w:rFonts w:cs="Arial"/>
          <w:szCs w:val="22"/>
        </w:rPr>
        <w:t xml:space="preserve"> data (also known as “sensitive personal data”), at least one of the following conditions must be met:</w:t>
      </w:r>
    </w:p>
    <w:p w14:paraId="4912A44C"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 xml:space="preserve">he data subject has given their explicit consent to the processing of such data for one or more specified purposes (unless </w:t>
      </w:r>
      <w:r w:rsidR="00D7436C" w:rsidRPr="00E330B6">
        <w:rPr>
          <w:szCs w:val="22"/>
        </w:rPr>
        <w:t xml:space="preserve">the </w:t>
      </w:r>
      <w:r w:rsidR="00A07C7A" w:rsidRPr="00E330B6">
        <w:rPr>
          <w:szCs w:val="22"/>
        </w:rPr>
        <w:t>law prohibits them from doing so);</w:t>
      </w:r>
    </w:p>
    <w:p w14:paraId="4912A44D" w14:textId="5FB6B0DF" w:rsidR="00A07C7A" w:rsidRPr="00E330B6" w:rsidRDefault="00CB477E" w:rsidP="0017257A">
      <w:pPr>
        <w:pStyle w:val="Style3a"/>
        <w:numPr>
          <w:ilvl w:val="2"/>
          <w:numId w:val="3"/>
        </w:numPr>
        <w:rPr>
          <w:szCs w:val="22"/>
        </w:rPr>
      </w:pPr>
      <w:r w:rsidRPr="00E330B6">
        <w:rPr>
          <w:szCs w:val="22"/>
        </w:rPr>
        <w:t>t</w:t>
      </w:r>
      <w:r w:rsidR="00A07C7A" w:rsidRPr="00E330B6">
        <w:rPr>
          <w:szCs w:val="22"/>
        </w:rPr>
        <w:t>he processing is necessary for the purpose of carrying out the obligations and exercising specific rights of the data controller or of the data subject in the field of employment, social security, and social protection law (insofar as it is authorised by law or a collective agreement pursuant to law which provides for appropriate safeguards for the fundamental rights and interests of the data subject);</w:t>
      </w:r>
    </w:p>
    <w:p w14:paraId="4912A44E"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to protect the vital interests of the data subject or of another natural person where the data subject is physically or legally incapable of giving consent;</w:t>
      </w:r>
    </w:p>
    <w:p w14:paraId="4912A44F"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data controller is a foundation, association, or other non-profit body with a political, philosophical, religious, or trade union aim, and the processing is carried out in the course of its legitimate activities, provided that the processing relates solely to the members or former members of that body or to persons who have regular contact with it in connection with its purposes and that the personal data is not disclosed outside the body without the consent of the data subjects;</w:t>
      </w:r>
    </w:p>
    <w:p w14:paraId="4912A450"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 xml:space="preserve">he processing relates to personal data which is </w:t>
      </w:r>
      <w:r w:rsidR="000A32FA" w:rsidRPr="00E330B6">
        <w:rPr>
          <w:szCs w:val="22"/>
        </w:rPr>
        <w:t xml:space="preserve">manifestly </w:t>
      </w:r>
      <w:r w:rsidR="00A07C7A" w:rsidRPr="00E330B6">
        <w:rPr>
          <w:szCs w:val="22"/>
        </w:rPr>
        <w:t>made public by the data subject;</w:t>
      </w:r>
    </w:p>
    <w:p w14:paraId="4912A451"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for the conduct of legal claims or whenever courts are acting in their judicial capacity;</w:t>
      </w:r>
    </w:p>
    <w:p w14:paraId="4912A452"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for substantial public interest reasons, on the basis of law which shall be proportionate to the aim pursued, shall respect the essence of the right to data protection, and shall provide for suitable and specific measures to safeguard the fundamental rights and interests of the data subject;</w:t>
      </w:r>
    </w:p>
    <w:p w14:paraId="4912A453"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for the purposes of preventative or occupational medicine, for the assessment of the working capacity of an employee, for medical diagnosis, for the provision of health or social care or treatment, or the management of health or social care systems or services on the basis of law or pursuant to a contract with a health professional, subject to the conditions and safeguards referred to in Article 9(3) of the</w:t>
      </w:r>
      <w:r w:rsidR="00D7436C" w:rsidRPr="00E330B6">
        <w:rPr>
          <w:szCs w:val="22"/>
        </w:rPr>
        <w:t xml:space="preserve"> UK </w:t>
      </w:r>
      <w:r w:rsidR="00A07C7A" w:rsidRPr="00E330B6">
        <w:rPr>
          <w:szCs w:val="22"/>
        </w:rPr>
        <w:t>GDPR;</w:t>
      </w:r>
    </w:p>
    <w:p w14:paraId="4912A454"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he processing is necessary for public interest reasons in the area of public health, for example, protecting against serious cross-border threats to health or ensuring high standards of quality and safety of health care and of medicinal products or medical devices, on the basis of law which provides for suitable and specific measures to safeguard the rights and freedoms of the data subject (in particular, professional secrecy); or</w:t>
      </w:r>
    </w:p>
    <w:p w14:paraId="4912A455" w14:textId="77777777" w:rsidR="00A07C7A" w:rsidRPr="00E330B6" w:rsidRDefault="004C7873" w:rsidP="0017257A">
      <w:pPr>
        <w:pStyle w:val="Style3a"/>
        <w:numPr>
          <w:ilvl w:val="2"/>
          <w:numId w:val="3"/>
        </w:numPr>
        <w:rPr>
          <w:szCs w:val="22"/>
        </w:rPr>
      </w:pPr>
      <w:r w:rsidRPr="00E330B6">
        <w:rPr>
          <w:szCs w:val="22"/>
        </w:rPr>
        <w:t>t</w:t>
      </w:r>
      <w:r w:rsidR="00A07C7A" w:rsidRPr="00E330B6">
        <w:rPr>
          <w:szCs w:val="22"/>
        </w:rPr>
        <w:t xml:space="preserve">he processing is necessary for archiving purposes in the public interest, scientific or historical research purposes, or statistical purposes in accordance with Article 89(1) of the </w:t>
      </w:r>
      <w:r w:rsidR="00D7436C" w:rsidRPr="00E330B6">
        <w:rPr>
          <w:szCs w:val="22"/>
        </w:rPr>
        <w:t xml:space="preserve">UK </w:t>
      </w:r>
      <w:r w:rsidR="00A07C7A" w:rsidRPr="00E330B6">
        <w:rPr>
          <w:szCs w:val="22"/>
        </w:rPr>
        <w:t>GDPR</w:t>
      </w:r>
      <w:r w:rsidR="00D7436C" w:rsidRPr="00E330B6">
        <w:rPr>
          <w:szCs w:val="22"/>
        </w:rPr>
        <w:t xml:space="preserve"> (as supplemented by section 19 of the Data Protection Act 2018)</w:t>
      </w:r>
      <w:r w:rsidR="00A07C7A" w:rsidRPr="00E330B6">
        <w:rPr>
          <w:szCs w:val="22"/>
        </w:rPr>
        <w:t xml:space="preserve"> based on</w:t>
      </w:r>
      <w:r w:rsidR="00D7436C" w:rsidRPr="00E330B6">
        <w:rPr>
          <w:szCs w:val="22"/>
        </w:rPr>
        <w:t xml:space="preserve"> </w:t>
      </w:r>
      <w:r w:rsidR="00A07C7A" w:rsidRPr="00E330B6">
        <w:rPr>
          <w:szCs w:val="22"/>
        </w:rPr>
        <w:t>law which shall be proportionate to the aim pursued, respect the essence of the right to data protection, and provide for suitable and specific measures to safeguard the fundamental rights and the interests of the data subject.</w:t>
      </w:r>
    </w:p>
    <w:p w14:paraId="4912A457" w14:textId="77777777" w:rsidR="000A32FA" w:rsidRPr="00E330B6" w:rsidRDefault="000A32FA" w:rsidP="0017257A">
      <w:pPr>
        <w:pStyle w:val="Heading1"/>
        <w:numPr>
          <w:ilvl w:val="0"/>
          <w:numId w:val="3"/>
        </w:numPr>
        <w:ind w:left="567" w:hanging="567"/>
        <w:rPr>
          <w:rFonts w:ascii="Arial" w:hAnsi="Arial" w:cs="Arial"/>
          <w:sz w:val="22"/>
          <w:szCs w:val="22"/>
        </w:rPr>
      </w:pPr>
      <w:bookmarkStart w:id="39" w:name="_Toc176877518"/>
      <w:bookmarkStart w:id="40" w:name="_Toc176877712"/>
      <w:bookmarkEnd w:id="38"/>
      <w:r w:rsidRPr="00E330B6">
        <w:rPr>
          <w:rFonts w:ascii="Arial" w:hAnsi="Arial" w:cs="Arial"/>
          <w:sz w:val="22"/>
          <w:szCs w:val="22"/>
        </w:rPr>
        <w:lastRenderedPageBreak/>
        <w:t>Consent</w:t>
      </w:r>
      <w:bookmarkEnd w:id="39"/>
      <w:bookmarkEnd w:id="40"/>
    </w:p>
    <w:p w14:paraId="6ADDA9B4" w14:textId="77777777" w:rsidR="008153B4" w:rsidRPr="00E330B6" w:rsidRDefault="008153B4" w:rsidP="00F7536D">
      <w:pPr>
        <w:pStyle w:val="Style2n"/>
        <w:ind w:left="0"/>
        <w:rPr>
          <w:rFonts w:cs="Arial"/>
          <w:szCs w:val="22"/>
        </w:rPr>
      </w:pPr>
    </w:p>
    <w:p w14:paraId="4912A458" w14:textId="2AE6948D" w:rsidR="000A32FA" w:rsidRPr="00E330B6" w:rsidRDefault="000A32FA" w:rsidP="00F7536D">
      <w:pPr>
        <w:pStyle w:val="Style2n"/>
        <w:ind w:left="0"/>
        <w:rPr>
          <w:rFonts w:cs="Arial"/>
          <w:szCs w:val="22"/>
        </w:rPr>
      </w:pPr>
      <w:r w:rsidRPr="00E330B6">
        <w:rPr>
          <w:rFonts w:cs="Arial"/>
          <w:szCs w:val="22"/>
        </w:rPr>
        <w:t>If consent is relied upon as the lawful basis for collecting, holding, and/or processing personal data, the following shall apply:</w:t>
      </w:r>
    </w:p>
    <w:p w14:paraId="4912A459" w14:textId="70289EC1" w:rsidR="000A32FA" w:rsidRPr="00E330B6" w:rsidRDefault="000A32FA" w:rsidP="0017257A">
      <w:pPr>
        <w:pStyle w:val="Style2"/>
        <w:numPr>
          <w:ilvl w:val="1"/>
          <w:numId w:val="3"/>
        </w:numPr>
        <w:ind w:left="567" w:hanging="567"/>
        <w:rPr>
          <w:rFonts w:cs="Arial"/>
          <w:szCs w:val="22"/>
        </w:rPr>
      </w:pPr>
      <w:r w:rsidRPr="00E330B6">
        <w:rPr>
          <w:rFonts w:cs="Arial"/>
          <w:szCs w:val="22"/>
        </w:rPr>
        <w:t>Consent is a clear indication by the data subject that they agree to the processing of their personal data. Such a clear indication may take the form of a statement or a positive action. Silence, pre-ticked boxes, or inactivity are unlikely to amount to consent.</w:t>
      </w:r>
    </w:p>
    <w:p w14:paraId="15AB0074" w14:textId="77777777" w:rsidR="004F5749" w:rsidRPr="00E330B6" w:rsidRDefault="004F5749" w:rsidP="0017257A">
      <w:pPr>
        <w:pStyle w:val="Style2"/>
        <w:numPr>
          <w:ilvl w:val="1"/>
          <w:numId w:val="3"/>
        </w:numPr>
        <w:ind w:left="567" w:hanging="567"/>
        <w:rPr>
          <w:rFonts w:cs="Arial"/>
          <w:szCs w:val="22"/>
        </w:rPr>
      </w:pPr>
      <w:r w:rsidRPr="00E330B6">
        <w:rPr>
          <w:rFonts w:cs="Arial"/>
          <w:szCs w:val="22"/>
        </w:rPr>
        <w:t>Where consent is given in a document which includes other matters, the section dealing with consent must be kept clearly separate from such other matters.</w:t>
      </w:r>
    </w:p>
    <w:p w14:paraId="5C3D1CE2" w14:textId="77777777" w:rsidR="004F5749" w:rsidRPr="00E330B6" w:rsidRDefault="004F5749" w:rsidP="0017257A">
      <w:pPr>
        <w:pStyle w:val="Style2"/>
        <w:numPr>
          <w:ilvl w:val="1"/>
          <w:numId w:val="3"/>
        </w:numPr>
        <w:ind w:left="567" w:hanging="567"/>
        <w:rPr>
          <w:rFonts w:cs="Arial"/>
          <w:szCs w:val="22"/>
        </w:rPr>
      </w:pPr>
      <w:r w:rsidRPr="00E330B6">
        <w:rPr>
          <w:rFonts w:cs="Arial"/>
          <w:szCs w:val="22"/>
        </w:rPr>
        <w:t>Data subjects are free to withdraw consent at any time and it must be made easy for them to do so. If a data subject withdraws consent, their request must be honoured promptly.</w:t>
      </w:r>
    </w:p>
    <w:p w14:paraId="2F89F387" w14:textId="77777777" w:rsidR="004F5749" w:rsidRPr="00E330B6" w:rsidRDefault="004F5749" w:rsidP="0017257A">
      <w:pPr>
        <w:pStyle w:val="Style2"/>
        <w:numPr>
          <w:ilvl w:val="1"/>
          <w:numId w:val="3"/>
        </w:numPr>
        <w:ind w:left="567" w:hanging="567"/>
        <w:rPr>
          <w:rFonts w:cs="Arial"/>
          <w:szCs w:val="22"/>
        </w:rPr>
      </w:pPr>
      <w:r w:rsidRPr="00E330B6">
        <w:rPr>
          <w:rFonts w:cs="Arial"/>
          <w:szCs w:val="22"/>
        </w:rPr>
        <w:t>If personal data is to be processed for a different purpose that is incompatible with the purpose or purposes for which that personal data was originally collected that was not disclosed to the data subject when they first provided their consent, consent to the new purpose or purposes may need to be obtained from the data subject.</w:t>
      </w:r>
    </w:p>
    <w:p w14:paraId="5A504B52" w14:textId="77777777" w:rsidR="004F5749" w:rsidRPr="00E330B6" w:rsidRDefault="004F5749" w:rsidP="0017257A">
      <w:pPr>
        <w:pStyle w:val="Style2"/>
        <w:numPr>
          <w:ilvl w:val="1"/>
          <w:numId w:val="3"/>
        </w:numPr>
        <w:ind w:left="567" w:hanging="567"/>
        <w:rPr>
          <w:rFonts w:cs="Arial"/>
          <w:szCs w:val="22"/>
        </w:rPr>
      </w:pPr>
      <w:r w:rsidRPr="00E330B6">
        <w:rPr>
          <w:rFonts w:cs="Arial"/>
          <w:szCs w:val="22"/>
        </w:rPr>
        <w:t>If special category personal data is processed, the Company shall normally rely on a lawful basis other than explicit consent. If explicit consent is relied upon, the data subject in question must be issued with a suitable privacy notice in order to capture their consent.</w:t>
      </w:r>
    </w:p>
    <w:p w14:paraId="2F550D13" w14:textId="55667B5A" w:rsidR="004F5749" w:rsidRPr="00E330B6" w:rsidRDefault="004F5749" w:rsidP="0017257A">
      <w:pPr>
        <w:pStyle w:val="Style2"/>
        <w:numPr>
          <w:ilvl w:val="1"/>
          <w:numId w:val="3"/>
        </w:numPr>
        <w:ind w:left="567" w:hanging="567"/>
        <w:rPr>
          <w:rFonts w:cs="Arial"/>
          <w:szCs w:val="22"/>
        </w:rPr>
      </w:pPr>
      <w:r w:rsidRPr="00E330B6">
        <w:rPr>
          <w:rFonts w:cs="Arial"/>
          <w:szCs w:val="22"/>
        </w:rPr>
        <w:t>In all cases where consent is relied upon as the lawful basis for collecting, holding, and/or processing personal data, records must be kept of all consents obtained in order to ensure that the Company can demonstrate its compliance with consent requirements.</w:t>
      </w:r>
    </w:p>
    <w:p w14:paraId="4912A460" w14:textId="77777777" w:rsidR="00A07C7A" w:rsidRPr="00E330B6" w:rsidRDefault="00A07C7A" w:rsidP="0017257A">
      <w:pPr>
        <w:pStyle w:val="Heading1"/>
        <w:numPr>
          <w:ilvl w:val="0"/>
          <w:numId w:val="3"/>
        </w:numPr>
        <w:ind w:left="567" w:hanging="567"/>
        <w:rPr>
          <w:rFonts w:ascii="Arial" w:hAnsi="Arial" w:cs="Arial"/>
          <w:sz w:val="22"/>
          <w:szCs w:val="22"/>
        </w:rPr>
      </w:pPr>
      <w:bookmarkStart w:id="41" w:name="_Toc176877519"/>
      <w:bookmarkStart w:id="42" w:name="_Toc176877713"/>
      <w:r w:rsidRPr="00E330B6">
        <w:rPr>
          <w:rFonts w:ascii="Arial" w:hAnsi="Arial" w:cs="Arial"/>
          <w:sz w:val="22"/>
          <w:szCs w:val="22"/>
        </w:rPr>
        <w:t>Specified, Explicit, and Legitimate Purposes</w:t>
      </w:r>
      <w:bookmarkEnd w:id="41"/>
      <w:bookmarkEnd w:id="42"/>
    </w:p>
    <w:p w14:paraId="0C8A7DAD" w14:textId="77777777" w:rsidR="008153B4" w:rsidRPr="00E330B6" w:rsidRDefault="008153B4" w:rsidP="008153B4">
      <w:pPr>
        <w:rPr>
          <w:rFonts w:cs="Arial"/>
          <w:szCs w:val="22"/>
        </w:rPr>
      </w:pPr>
    </w:p>
    <w:p w14:paraId="4912A461" w14:textId="141F9BE6" w:rsidR="00A07C7A" w:rsidRPr="00E330B6" w:rsidRDefault="00A07C7A" w:rsidP="0017257A">
      <w:pPr>
        <w:pStyle w:val="Style2"/>
        <w:numPr>
          <w:ilvl w:val="1"/>
          <w:numId w:val="3"/>
        </w:numPr>
        <w:tabs>
          <w:tab w:val="left" w:pos="567"/>
        </w:tabs>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collects and processes the personal data set out in </w:t>
      </w:r>
      <w:r w:rsidR="00C54F47" w:rsidRPr="00E330B6">
        <w:rPr>
          <w:rFonts w:cs="Arial"/>
          <w:szCs w:val="22"/>
        </w:rPr>
        <w:t>the data register</w:t>
      </w:r>
      <w:r w:rsidR="00A27006" w:rsidRPr="00E330B6">
        <w:rPr>
          <w:rFonts w:cs="Arial"/>
          <w:szCs w:val="22"/>
        </w:rPr>
        <w:t xml:space="preserve"> </w:t>
      </w:r>
      <w:r w:rsidRPr="00E330B6">
        <w:rPr>
          <w:rFonts w:cs="Arial"/>
          <w:szCs w:val="22"/>
        </w:rPr>
        <w:t>of this Policy. This includes:</w:t>
      </w:r>
    </w:p>
    <w:p w14:paraId="4912A462" w14:textId="77777777" w:rsidR="00A07C7A" w:rsidRPr="00E330B6" w:rsidRDefault="004C7873" w:rsidP="0017257A">
      <w:pPr>
        <w:pStyle w:val="Style3a"/>
        <w:numPr>
          <w:ilvl w:val="0"/>
          <w:numId w:val="11"/>
        </w:numPr>
        <w:tabs>
          <w:tab w:val="left" w:pos="567"/>
        </w:tabs>
        <w:rPr>
          <w:szCs w:val="22"/>
        </w:rPr>
      </w:pPr>
      <w:r w:rsidRPr="00E330B6">
        <w:rPr>
          <w:szCs w:val="22"/>
        </w:rPr>
        <w:t>p</w:t>
      </w:r>
      <w:r w:rsidR="00A07C7A" w:rsidRPr="00E330B6">
        <w:rPr>
          <w:szCs w:val="22"/>
        </w:rPr>
        <w:t>ersonal data collected directly from data subjects</w:t>
      </w:r>
      <w:r w:rsidR="001D3D1D" w:rsidRPr="00E330B6">
        <w:rPr>
          <w:szCs w:val="22"/>
        </w:rPr>
        <w:t>.</w:t>
      </w:r>
    </w:p>
    <w:p w14:paraId="4912A463" w14:textId="77777777" w:rsidR="00A07C7A" w:rsidRPr="00E330B6" w:rsidRDefault="004C7873" w:rsidP="0017257A">
      <w:pPr>
        <w:pStyle w:val="Style3a"/>
        <w:numPr>
          <w:ilvl w:val="0"/>
          <w:numId w:val="11"/>
        </w:numPr>
        <w:tabs>
          <w:tab w:val="left" w:pos="567"/>
        </w:tabs>
        <w:rPr>
          <w:szCs w:val="22"/>
        </w:rPr>
      </w:pPr>
      <w:r w:rsidRPr="00E330B6">
        <w:rPr>
          <w:szCs w:val="22"/>
        </w:rPr>
        <w:t>p</w:t>
      </w:r>
      <w:r w:rsidR="00A07C7A" w:rsidRPr="00E330B6">
        <w:rPr>
          <w:szCs w:val="22"/>
        </w:rPr>
        <w:t>ersonal data obtained from third parties.</w:t>
      </w:r>
    </w:p>
    <w:p w14:paraId="4912A464" w14:textId="1BAC7277" w:rsidR="00A07C7A" w:rsidRPr="00E330B6" w:rsidRDefault="00A07C7A" w:rsidP="0017257A">
      <w:pPr>
        <w:pStyle w:val="Style2"/>
        <w:numPr>
          <w:ilvl w:val="1"/>
          <w:numId w:val="3"/>
        </w:numPr>
        <w:tabs>
          <w:tab w:val="left" w:pos="567"/>
        </w:tabs>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only collects, processes, and holds personal data for the specific purposes set out in Part 2</w:t>
      </w:r>
      <w:r w:rsidR="00A27006" w:rsidRPr="00E330B6">
        <w:rPr>
          <w:rFonts w:cs="Arial"/>
          <w:szCs w:val="22"/>
        </w:rPr>
        <w:t>4</w:t>
      </w:r>
      <w:r w:rsidRPr="00E330B6">
        <w:rPr>
          <w:rFonts w:cs="Arial"/>
          <w:szCs w:val="22"/>
        </w:rPr>
        <w:t xml:space="preserve"> of this Policy (or for other purposes expressly permitted by </w:t>
      </w:r>
      <w:r w:rsidR="00764E9D" w:rsidRPr="00E330B6">
        <w:rPr>
          <w:rFonts w:cs="Arial"/>
          <w:szCs w:val="22"/>
        </w:rPr>
        <w:t>Data Protection Law</w:t>
      </w:r>
      <w:r w:rsidRPr="00E330B6">
        <w:rPr>
          <w:rFonts w:cs="Arial"/>
          <w:szCs w:val="22"/>
        </w:rPr>
        <w:t>).</w:t>
      </w:r>
    </w:p>
    <w:p w14:paraId="4912A465" w14:textId="41B003A4" w:rsidR="00A07C7A" w:rsidRPr="00E330B6" w:rsidRDefault="00A07C7A" w:rsidP="0017257A">
      <w:pPr>
        <w:pStyle w:val="Style2"/>
        <w:numPr>
          <w:ilvl w:val="1"/>
          <w:numId w:val="3"/>
        </w:numPr>
        <w:tabs>
          <w:tab w:val="left" w:pos="567"/>
        </w:tabs>
        <w:ind w:left="567" w:hanging="567"/>
        <w:rPr>
          <w:rFonts w:cs="Arial"/>
          <w:szCs w:val="22"/>
        </w:rPr>
      </w:pPr>
      <w:r w:rsidRPr="00E330B6">
        <w:rPr>
          <w:rFonts w:cs="Arial"/>
          <w:szCs w:val="22"/>
        </w:rPr>
        <w:t xml:space="preserve">Data subjects </w:t>
      </w:r>
      <w:r w:rsidR="006D1C15" w:rsidRPr="00E330B6">
        <w:rPr>
          <w:rFonts w:cs="Arial"/>
          <w:szCs w:val="22"/>
        </w:rPr>
        <w:t xml:space="preserve">must be </w:t>
      </w:r>
      <w:r w:rsidRPr="00E330B6">
        <w:rPr>
          <w:rFonts w:cs="Arial"/>
          <w:szCs w:val="22"/>
        </w:rPr>
        <w:t xml:space="preserve">kept informed at all times of the purpose or purposes for which the </w:t>
      </w:r>
      <w:r w:rsidR="00612E61">
        <w:rPr>
          <w:rFonts w:cs="Arial"/>
          <w:szCs w:val="22"/>
        </w:rPr>
        <w:t>Group</w:t>
      </w:r>
      <w:r w:rsidR="00612E61" w:rsidRPr="00E330B6">
        <w:rPr>
          <w:rFonts w:cs="Arial"/>
          <w:szCs w:val="22"/>
        </w:rPr>
        <w:t xml:space="preserve"> </w:t>
      </w:r>
      <w:r w:rsidRPr="00E330B6">
        <w:rPr>
          <w:rFonts w:cs="Arial"/>
          <w:szCs w:val="22"/>
        </w:rPr>
        <w:t>uses their personal data. Please refer to Part 1</w:t>
      </w:r>
      <w:r w:rsidR="006535A4" w:rsidRPr="00E330B6">
        <w:rPr>
          <w:rFonts w:cs="Arial"/>
          <w:szCs w:val="22"/>
        </w:rPr>
        <w:t>5</w:t>
      </w:r>
      <w:r w:rsidRPr="00E330B6">
        <w:rPr>
          <w:rFonts w:cs="Arial"/>
          <w:szCs w:val="22"/>
        </w:rPr>
        <w:t xml:space="preserve"> for more information on keeping data subjects informed.</w:t>
      </w:r>
    </w:p>
    <w:p w14:paraId="4912A467" w14:textId="77777777" w:rsidR="00A07C7A" w:rsidRPr="00E330B6" w:rsidRDefault="00A07C7A" w:rsidP="0017257A">
      <w:pPr>
        <w:pStyle w:val="Heading1"/>
        <w:numPr>
          <w:ilvl w:val="0"/>
          <w:numId w:val="3"/>
        </w:numPr>
        <w:ind w:left="567" w:hanging="567"/>
        <w:rPr>
          <w:rFonts w:ascii="Arial" w:hAnsi="Arial" w:cs="Arial"/>
          <w:sz w:val="22"/>
          <w:szCs w:val="22"/>
        </w:rPr>
      </w:pPr>
      <w:bookmarkStart w:id="43" w:name="_Toc176877520"/>
      <w:bookmarkStart w:id="44" w:name="_Toc176877714"/>
      <w:r w:rsidRPr="00E330B6">
        <w:rPr>
          <w:rFonts w:ascii="Arial" w:hAnsi="Arial" w:cs="Arial"/>
          <w:sz w:val="22"/>
          <w:szCs w:val="22"/>
        </w:rPr>
        <w:t>Adequate, Relevant, and Limited Data Processing</w:t>
      </w:r>
      <w:bookmarkEnd w:id="43"/>
      <w:bookmarkEnd w:id="44"/>
    </w:p>
    <w:p w14:paraId="0E73607E" w14:textId="77777777" w:rsidR="008153B4" w:rsidRPr="00E330B6" w:rsidRDefault="008153B4" w:rsidP="008153B4">
      <w:pPr>
        <w:rPr>
          <w:rFonts w:cs="Arial"/>
          <w:szCs w:val="22"/>
        </w:rPr>
      </w:pPr>
    </w:p>
    <w:p w14:paraId="4912A468" w14:textId="18887E33" w:rsidR="006D1C15"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will only collect and process personal data for and to the extent necessary for the specific purpose or purposes of which data subjects have been informed (or will be informed) as under Part </w:t>
      </w:r>
      <w:r w:rsidR="009B78EE" w:rsidRPr="00E330B6">
        <w:rPr>
          <w:rFonts w:cs="Arial"/>
          <w:szCs w:val="22"/>
        </w:rPr>
        <w:t>17</w:t>
      </w:r>
      <w:r w:rsidRPr="00E330B6">
        <w:rPr>
          <w:rFonts w:cs="Arial"/>
          <w:szCs w:val="22"/>
        </w:rPr>
        <w:t>, below.</w:t>
      </w:r>
    </w:p>
    <w:p w14:paraId="4912A469" w14:textId="475E3947" w:rsidR="006D1C15" w:rsidRPr="00E330B6" w:rsidRDefault="006D1C15" w:rsidP="0017257A">
      <w:pPr>
        <w:pStyle w:val="Style2"/>
        <w:numPr>
          <w:ilvl w:val="1"/>
          <w:numId w:val="3"/>
        </w:numPr>
        <w:ind w:left="567" w:hanging="567"/>
        <w:rPr>
          <w:rFonts w:cs="Arial"/>
          <w:szCs w:val="22"/>
        </w:rPr>
      </w:pPr>
      <w:r w:rsidRPr="00E330B6">
        <w:rPr>
          <w:rFonts w:cs="Arial"/>
          <w:szCs w:val="22"/>
        </w:rPr>
        <w:t xml:space="preserve">Employees, agents, contractors, or other parties working on behalf of the </w:t>
      </w:r>
      <w:r w:rsidR="00612E61">
        <w:rPr>
          <w:rFonts w:cs="Arial"/>
          <w:szCs w:val="22"/>
        </w:rPr>
        <w:t>Group</w:t>
      </w:r>
      <w:r w:rsidR="00612E61" w:rsidRPr="00E330B6">
        <w:rPr>
          <w:rFonts w:cs="Arial"/>
          <w:szCs w:val="22"/>
        </w:rPr>
        <w:t xml:space="preserve"> </w:t>
      </w:r>
      <w:r w:rsidRPr="00E330B6">
        <w:rPr>
          <w:rFonts w:cs="Arial"/>
          <w:szCs w:val="22"/>
        </w:rPr>
        <w:t>may collect personal data only to the extent required for the performance of their job duties and only in accordance with this Policy. Excessive personal data must not be collected.</w:t>
      </w:r>
    </w:p>
    <w:p w14:paraId="4912A46A" w14:textId="04C82EF7" w:rsidR="006D1C15" w:rsidRPr="00E330B6" w:rsidRDefault="006D1C15" w:rsidP="0017257A">
      <w:pPr>
        <w:pStyle w:val="Style2"/>
        <w:numPr>
          <w:ilvl w:val="1"/>
          <w:numId w:val="3"/>
        </w:numPr>
        <w:ind w:left="567" w:hanging="567"/>
        <w:rPr>
          <w:rFonts w:cs="Arial"/>
          <w:szCs w:val="22"/>
        </w:rPr>
      </w:pPr>
      <w:r w:rsidRPr="00E330B6">
        <w:rPr>
          <w:rFonts w:cs="Arial"/>
          <w:szCs w:val="22"/>
        </w:rPr>
        <w:t xml:space="preserve">Employees, agents, contractors, or other parties working on behalf of the </w:t>
      </w:r>
      <w:r w:rsidR="00612E61">
        <w:rPr>
          <w:rFonts w:cs="Arial"/>
          <w:szCs w:val="22"/>
        </w:rPr>
        <w:t>Group</w:t>
      </w:r>
      <w:r w:rsidR="00612E61" w:rsidRPr="00E330B6">
        <w:rPr>
          <w:rFonts w:cs="Arial"/>
          <w:szCs w:val="22"/>
        </w:rPr>
        <w:t xml:space="preserve"> </w:t>
      </w:r>
      <w:r w:rsidRPr="00E330B6">
        <w:rPr>
          <w:rFonts w:cs="Arial"/>
          <w:szCs w:val="22"/>
        </w:rPr>
        <w:t>may process personal data only when the performance of their job duties requires it. Personal data held by the Company cannot be processed for any unrelated reasons.</w:t>
      </w:r>
    </w:p>
    <w:p w14:paraId="4912A46C" w14:textId="77777777" w:rsidR="00A07C7A" w:rsidRPr="00E330B6" w:rsidRDefault="00A07C7A" w:rsidP="0017257A">
      <w:pPr>
        <w:pStyle w:val="Heading1"/>
        <w:numPr>
          <w:ilvl w:val="0"/>
          <w:numId w:val="3"/>
        </w:numPr>
        <w:ind w:left="567" w:hanging="567"/>
        <w:rPr>
          <w:rFonts w:ascii="Arial" w:hAnsi="Arial" w:cs="Arial"/>
          <w:sz w:val="22"/>
          <w:szCs w:val="22"/>
        </w:rPr>
      </w:pPr>
      <w:bookmarkStart w:id="45" w:name="_Toc176877521"/>
      <w:bookmarkStart w:id="46" w:name="_Toc176877715"/>
      <w:r w:rsidRPr="00E330B6">
        <w:rPr>
          <w:rFonts w:ascii="Arial" w:hAnsi="Arial" w:cs="Arial"/>
          <w:sz w:val="22"/>
          <w:szCs w:val="22"/>
        </w:rPr>
        <w:lastRenderedPageBreak/>
        <w:t>Accuracy of Data and Keeping Data Up-to-Date</w:t>
      </w:r>
      <w:bookmarkEnd w:id="45"/>
      <w:bookmarkEnd w:id="46"/>
    </w:p>
    <w:p w14:paraId="4A8E9C28" w14:textId="77777777" w:rsidR="008153B4" w:rsidRPr="00E330B6" w:rsidRDefault="008153B4" w:rsidP="008153B4">
      <w:pPr>
        <w:rPr>
          <w:rFonts w:cs="Arial"/>
          <w:szCs w:val="22"/>
        </w:rPr>
      </w:pPr>
    </w:p>
    <w:p w14:paraId="4912A46D" w14:textId="0EBE68DD"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shall ensure that all personal data collected, processed, and held by it is kept accurate and up-to-date. This includes, but is not limited to, the rectification of personal data at the request of a data subject, as set out in Part 1</w:t>
      </w:r>
      <w:r w:rsidR="009B78EE" w:rsidRPr="00E330B6">
        <w:rPr>
          <w:rFonts w:cs="Arial"/>
          <w:szCs w:val="22"/>
        </w:rPr>
        <w:t>8</w:t>
      </w:r>
      <w:r w:rsidRPr="00E330B6">
        <w:rPr>
          <w:rFonts w:cs="Arial"/>
          <w:szCs w:val="22"/>
        </w:rPr>
        <w:t>, below.</w:t>
      </w:r>
    </w:p>
    <w:p w14:paraId="4912A46E" w14:textId="4EE82F73" w:rsidR="00A07C7A" w:rsidRPr="00E330B6" w:rsidRDefault="00A07C7A" w:rsidP="0017257A">
      <w:pPr>
        <w:pStyle w:val="Style2"/>
        <w:numPr>
          <w:ilvl w:val="1"/>
          <w:numId w:val="3"/>
        </w:numPr>
        <w:ind w:left="567" w:hanging="567"/>
        <w:rPr>
          <w:rFonts w:cs="Arial"/>
          <w:szCs w:val="22"/>
        </w:rPr>
      </w:pPr>
      <w:r w:rsidRPr="00E330B6">
        <w:rPr>
          <w:rFonts w:cs="Arial"/>
          <w:szCs w:val="22"/>
        </w:rPr>
        <w:t>The accuracy of personal data shall be checked when it is collected and at regular intervals thereafter. If any personal data is found to be inaccurate or out-of-date, all reasonable steps will be taken without delay to amend or erase that data, as appropriate.</w:t>
      </w:r>
    </w:p>
    <w:p w14:paraId="4912A470" w14:textId="77777777" w:rsidR="00A07C7A" w:rsidRPr="00E330B6" w:rsidRDefault="00A07C7A" w:rsidP="0017257A">
      <w:pPr>
        <w:pStyle w:val="Heading1"/>
        <w:numPr>
          <w:ilvl w:val="0"/>
          <w:numId w:val="3"/>
        </w:numPr>
        <w:ind w:left="567" w:hanging="567"/>
        <w:rPr>
          <w:rFonts w:ascii="Arial" w:hAnsi="Arial" w:cs="Arial"/>
          <w:sz w:val="22"/>
          <w:szCs w:val="22"/>
        </w:rPr>
      </w:pPr>
      <w:bookmarkStart w:id="47" w:name="_Toc176877522"/>
      <w:bookmarkStart w:id="48" w:name="_Toc176877716"/>
      <w:r w:rsidRPr="00E330B6">
        <w:rPr>
          <w:rFonts w:ascii="Arial" w:hAnsi="Arial" w:cs="Arial"/>
          <w:sz w:val="22"/>
          <w:szCs w:val="22"/>
        </w:rPr>
        <w:t>Data Retention</w:t>
      </w:r>
      <w:bookmarkEnd w:id="47"/>
      <w:bookmarkEnd w:id="48"/>
    </w:p>
    <w:p w14:paraId="74F13921" w14:textId="77777777" w:rsidR="008153B4" w:rsidRPr="00E330B6" w:rsidRDefault="008153B4" w:rsidP="008153B4">
      <w:pPr>
        <w:rPr>
          <w:rFonts w:cs="Arial"/>
          <w:szCs w:val="22"/>
        </w:rPr>
      </w:pPr>
    </w:p>
    <w:p w14:paraId="4912A471" w14:textId="39C9A36D"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shall not keep personal data for any longer than is necessary </w:t>
      </w:r>
      <w:r w:rsidR="00350AD6" w:rsidRPr="00E330B6">
        <w:rPr>
          <w:rFonts w:cs="Arial"/>
          <w:szCs w:val="22"/>
        </w:rPr>
        <w:t>considering</w:t>
      </w:r>
      <w:r w:rsidRPr="00E330B6">
        <w:rPr>
          <w:rFonts w:cs="Arial"/>
          <w:szCs w:val="22"/>
        </w:rPr>
        <w:t xml:space="preserve"> the purpose or purposes for which that personal data was originally collected, held, and processed.</w:t>
      </w:r>
    </w:p>
    <w:p w14:paraId="4912A472" w14:textId="5F27B8E2" w:rsidR="00A07C7A" w:rsidRPr="00E330B6" w:rsidRDefault="00A07C7A" w:rsidP="0017257A">
      <w:pPr>
        <w:pStyle w:val="Style2"/>
        <w:numPr>
          <w:ilvl w:val="1"/>
          <w:numId w:val="3"/>
        </w:numPr>
        <w:ind w:left="567" w:hanging="567"/>
        <w:rPr>
          <w:rFonts w:cs="Arial"/>
          <w:szCs w:val="22"/>
        </w:rPr>
      </w:pPr>
      <w:r w:rsidRPr="00E330B6">
        <w:rPr>
          <w:rFonts w:cs="Arial"/>
          <w:szCs w:val="22"/>
        </w:rPr>
        <w:t>When personal data is no longer required, all reasonable steps will be taken to erase or otherwise dispose of it without delay.</w:t>
      </w:r>
    </w:p>
    <w:p w14:paraId="4912A473" w14:textId="249B99E0"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For full details of the </w:t>
      </w:r>
      <w:r w:rsidR="00612E61">
        <w:rPr>
          <w:rFonts w:cs="Arial"/>
          <w:szCs w:val="22"/>
        </w:rPr>
        <w:t>Group</w:t>
      </w:r>
      <w:r w:rsidR="00612E61" w:rsidRPr="00E330B6">
        <w:rPr>
          <w:rFonts w:cs="Arial"/>
          <w:szCs w:val="22"/>
        </w:rPr>
        <w:t xml:space="preserve">’s </w:t>
      </w:r>
      <w:r w:rsidRPr="00E330B6">
        <w:rPr>
          <w:rFonts w:cs="Arial"/>
          <w:szCs w:val="22"/>
        </w:rPr>
        <w:t xml:space="preserve">approach to data retention, including retention periods for specific personal data types held by the </w:t>
      </w:r>
      <w:r w:rsidR="00612E61">
        <w:rPr>
          <w:rFonts w:cs="Arial"/>
          <w:szCs w:val="22"/>
        </w:rPr>
        <w:t>Group</w:t>
      </w:r>
      <w:r w:rsidRPr="00E330B6">
        <w:rPr>
          <w:rFonts w:cs="Arial"/>
          <w:szCs w:val="22"/>
        </w:rPr>
        <w:t xml:space="preserve">, please refer to our Data </w:t>
      </w:r>
      <w:r w:rsidR="001D3D1D" w:rsidRPr="00E330B6">
        <w:rPr>
          <w:rFonts w:cs="Arial"/>
          <w:szCs w:val="22"/>
        </w:rPr>
        <w:t>Register (CR08) and Data Retention Procedure (CP</w:t>
      </w:r>
      <w:r w:rsidR="00F16E76" w:rsidRPr="00E330B6">
        <w:rPr>
          <w:rFonts w:cs="Arial"/>
          <w:szCs w:val="22"/>
        </w:rPr>
        <w:t>07</w:t>
      </w:r>
      <w:r w:rsidR="001D3D1D" w:rsidRPr="00E330B6">
        <w:rPr>
          <w:rFonts w:cs="Arial"/>
          <w:szCs w:val="22"/>
        </w:rPr>
        <w:t>)</w:t>
      </w:r>
      <w:r w:rsidRPr="00E330B6">
        <w:rPr>
          <w:rFonts w:cs="Arial"/>
          <w:szCs w:val="22"/>
        </w:rPr>
        <w:t>.</w:t>
      </w:r>
    </w:p>
    <w:p w14:paraId="4912A475" w14:textId="77777777" w:rsidR="00A07C7A" w:rsidRPr="00E330B6" w:rsidRDefault="00A07C7A" w:rsidP="0017257A">
      <w:pPr>
        <w:pStyle w:val="Heading1"/>
        <w:numPr>
          <w:ilvl w:val="0"/>
          <w:numId w:val="3"/>
        </w:numPr>
        <w:ind w:left="567" w:hanging="567"/>
        <w:rPr>
          <w:rFonts w:ascii="Arial" w:hAnsi="Arial" w:cs="Arial"/>
          <w:sz w:val="22"/>
          <w:szCs w:val="22"/>
        </w:rPr>
      </w:pPr>
      <w:bookmarkStart w:id="49" w:name="_Toc176877523"/>
      <w:bookmarkStart w:id="50" w:name="_Toc176877717"/>
      <w:r w:rsidRPr="00E330B6">
        <w:rPr>
          <w:rFonts w:ascii="Arial" w:hAnsi="Arial" w:cs="Arial"/>
          <w:sz w:val="22"/>
          <w:szCs w:val="22"/>
        </w:rPr>
        <w:t>Secure Processing</w:t>
      </w:r>
      <w:bookmarkEnd w:id="49"/>
      <w:bookmarkEnd w:id="50"/>
    </w:p>
    <w:p w14:paraId="4912A476" w14:textId="006AFE92"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shall ensure that all personal data collected, held, and processed is kept secure and protected against unauthorised or unlawful processing and against accidental loss, destruction, or damage. Further details of the technical and organisational measures which shall be taken are provided in Parts </w:t>
      </w:r>
      <w:r w:rsidR="009B78EE" w:rsidRPr="00E330B6">
        <w:rPr>
          <w:rFonts w:cs="Arial"/>
          <w:szCs w:val="22"/>
        </w:rPr>
        <w:t>3</w:t>
      </w:r>
      <w:r w:rsidR="00296EC3" w:rsidRPr="00E330B6">
        <w:rPr>
          <w:rFonts w:cs="Arial"/>
          <w:szCs w:val="22"/>
        </w:rPr>
        <w:t>1</w:t>
      </w:r>
      <w:r w:rsidRPr="00E330B6">
        <w:rPr>
          <w:rFonts w:cs="Arial"/>
          <w:szCs w:val="22"/>
        </w:rPr>
        <w:t xml:space="preserve"> to </w:t>
      </w:r>
      <w:r w:rsidR="006535A4" w:rsidRPr="00E330B6">
        <w:rPr>
          <w:rFonts w:cs="Arial"/>
          <w:szCs w:val="22"/>
        </w:rPr>
        <w:t>3</w:t>
      </w:r>
      <w:r w:rsidR="00296EC3" w:rsidRPr="00E330B6">
        <w:rPr>
          <w:rFonts w:cs="Arial"/>
          <w:szCs w:val="22"/>
        </w:rPr>
        <w:t>3</w:t>
      </w:r>
      <w:r w:rsidRPr="00E330B6">
        <w:rPr>
          <w:rFonts w:cs="Arial"/>
          <w:szCs w:val="22"/>
        </w:rPr>
        <w:t xml:space="preserve"> of this Policy.</w:t>
      </w:r>
    </w:p>
    <w:p w14:paraId="4912A477" w14:textId="010DF238" w:rsidR="00D91F37" w:rsidRPr="00E330B6" w:rsidRDefault="00667CA8" w:rsidP="0017257A">
      <w:pPr>
        <w:pStyle w:val="Style2"/>
        <w:numPr>
          <w:ilvl w:val="1"/>
          <w:numId w:val="3"/>
        </w:numPr>
        <w:ind w:left="567" w:hanging="567"/>
        <w:rPr>
          <w:rFonts w:cs="Arial"/>
          <w:szCs w:val="22"/>
        </w:rPr>
      </w:pPr>
      <w:r w:rsidRPr="00E330B6">
        <w:rPr>
          <w:rFonts w:cs="Arial"/>
          <w:szCs w:val="22"/>
        </w:rPr>
        <w:t>All technical and organisational measures taken to protect personal data shall be regularly reviewed and evaluated to ensure the</w:t>
      </w:r>
      <w:r w:rsidR="00DF68EE" w:rsidRPr="00E330B6">
        <w:rPr>
          <w:rFonts w:cs="Arial"/>
          <w:szCs w:val="22"/>
        </w:rPr>
        <w:t>ir</w:t>
      </w:r>
      <w:r w:rsidRPr="00E330B6">
        <w:rPr>
          <w:rFonts w:cs="Arial"/>
          <w:szCs w:val="22"/>
        </w:rPr>
        <w:t xml:space="preserve"> ongoing effectiveness and the continued security of personal data.</w:t>
      </w:r>
    </w:p>
    <w:p w14:paraId="4912A478" w14:textId="375BAECC" w:rsidR="00667CA8" w:rsidRPr="00E330B6" w:rsidRDefault="00667CA8" w:rsidP="0017257A">
      <w:pPr>
        <w:pStyle w:val="Style2"/>
        <w:numPr>
          <w:ilvl w:val="1"/>
          <w:numId w:val="3"/>
        </w:numPr>
        <w:ind w:left="567" w:hanging="567"/>
        <w:rPr>
          <w:rFonts w:cs="Arial"/>
          <w:szCs w:val="22"/>
        </w:rPr>
      </w:pPr>
      <w:r w:rsidRPr="00E330B6">
        <w:rPr>
          <w:rFonts w:cs="Arial"/>
          <w:szCs w:val="22"/>
        </w:rPr>
        <w:t xml:space="preserve">Data security must be </w:t>
      </w:r>
      <w:r w:rsidR="00847CFD" w:rsidRPr="00E330B6">
        <w:rPr>
          <w:rFonts w:cs="Arial"/>
          <w:szCs w:val="22"/>
        </w:rPr>
        <w:t>always maintained</w:t>
      </w:r>
      <w:r w:rsidRPr="00E330B6">
        <w:rPr>
          <w:rFonts w:cs="Arial"/>
          <w:szCs w:val="22"/>
        </w:rPr>
        <w:t xml:space="preserve"> by protecting the confidentiality, integrity, and availability of all personal data as follows:</w:t>
      </w:r>
    </w:p>
    <w:p w14:paraId="4912A479" w14:textId="1A6C6A6C" w:rsidR="00667CA8" w:rsidRPr="00E330B6" w:rsidRDefault="004C7873" w:rsidP="0017257A">
      <w:pPr>
        <w:pStyle w:val="Style3a"/>
        <w:numPr>
          <w:ilvl w:val="0"/>
          <w:numId w:val="12"/>
        </w:numPr>
        <w:ind w:left="1134" w:hanging="720"/>
        <w:rPr>
          <w:szCs w:val="22"/>
        </w:rPr>
      </w:pPr>
      <w:r w:rsidRPr="00E330B6">
        <w:rPr>
          <w:szCs w:val="22"/>
        </w:rPr>
        <w:t>o</w:t>
      </w:r>
      <w:r w:rsidR="00667CA8" w:rsidRPr="00E330B6">
        <w:rPr>
          <w:szCs w:val="22"/>
        </w:rPr>
        <w:t>nly those with a genuine need to access and use personal data</w:t>
      </w:r>
      <w:r w:rsidR="00612E61">
        <w:rPr>
          <w:szCs w:val="22"/>
        </w:rPr>
        <w:t>,</w:t>
      </w:r>
      <w:r w:rsidR="00667CA8" w:rsidRPr="00E330B6">
        <w:rPr>
          <w:szCs w:val="22"/>
        </w:rPr>
        <w:t xml:space="preserve"> and who are authorised to do so</w:t>
      </w:r>
      <w:r w:rsidR="00612E61">
        <w:rPr>
          <w:szCs w:val="22"/>
        </w:rPr>
        <w:t>,</w:t>
      </w:r>
      <w:r w:rsidR="00667CA8" w:rsidRPr="00E330B6">
        <w:rPr>
          <w:szCs w:val="22"/>
        </w:rPr>
        <w:t xml:space="preserve"> may access and use it;</w:t>
      </w:r>
    </w:p>
    <w:p w14:paraId="4912A47A" w14:textId="2DC77A48" w:rsidR="00667CA8" w:rsidRPr="00E330B6" w:rsidRDefault="004C7873" w:rsidP="0017257A">
      <w:pPr>
        <w:pStyle w:val="Style3a"/>
        <w:numPr>
          <w:ilvl w:val="0"/>
          <w:numId w:val="12"/>
        </w:numPr>
        <w:ind w:left="1134" w:hanging="720"/>
        <w:rPr>
          <w:szCs w:val="22"/>
        </w:rPr>
      </w:pPr>
      <w:r w:rsidRPr="00E330B6">
        <w:rPr>
          <w:szCs w:val="22"/>
        </w:rPr>
        <w:t>p</w:t>
      </w:r>
      <w:r w:rsidR="00667CA8" w:rsidRPr="00E330B6">
        <w:rPr>
          <w:szCs w:val="22"/>
        </w:rPr>
        <w:t>ersonal data must be accurate and suitable for the purpose or purposes for which</w:t>
      </w:r>
      <w:r w:rsidR="008338FE" w:rsidRPr="00E330B6">
        <w:rPr>
          <w:szCs w:val="22"/>
        </w:rPr>
        <w:t xml:space="preserve"> </w:t>
      </w:r>
      <w:r w:rsidR="00667CA8" w:rsidRPr="00E330B6">
        <w:rPr>
          <w:szCs w:val="22"/>
        </w:rPr>
        <w:t>it is collected, held, and processed; and</w:t>
      </w:r>
    </w:p>
    <w:p w14:paraId="4912A47B" w14:textId="77777777" w:rsidR="00667CA8" w:rsidRPr="00E330B6" w:rsidRDefault="004C7873" w:rsidP="0017257A">
      <w:pPr>
        <w:pStyle w:val="Style3a"/>
        <w:numPr>
          <w:ilvl w:val="0"/>
          <w:numId w:val="12"/>
        </w:numPr>
        <w:ind w:left="1134" w:hanging="720"/>
        <w:rPr>
          <w:szCs w:val="22"/>
        </w:rPr>
      </w:pPr>
      <w:r w:rsidRPr="00E330B6">
        <w:rPr>
          <w:szCs w:val="22"/>
        </w:rPr>
        <w:t>a</w:t>
      </w:r>
      <w:r w:rsidR="00667CA8" w:rsidRPr="00E330B6">
        <w:rPr>
          <w:szCs w:val="22"/>
        </w:rPr>
        <w:t>uthorised users must always be able to access the personal data as required for the authorised purpose or purposes.</w:t>
      </w:r>
    </w:p>
    <w:p w14:paraId="4912A48C" w14:textId="77777777" w:rsidR="00A07C7A" w:rsidRPr="00E330B6" w:rsidRDefault="00A07C7A" w:rsidP="0017257A">
      <w:pPr>
        <w:pStyle w:val="Heading1"/>
        <w:numPr>
          <w:ilvl w:val="0"/>
          <w:numId w:val="3"/>
        </w:numPr>
        <w:ind w:left="567" w:hanging="567"/>
        <w:rPr>
          <w:rFonts w:ascii="Arial" w:hAnsi="Arial" w:cs="Arial"/>
          <w:sz w:val="22"/>
          <w:szCs w:val="22"/>
        </w:rPr>
      </w:pPr>
      <w:bookmarkStart w:id="51" w:name="_Toc176877525"/>
      <w:bookmarkStart w:id="52" w:name="_Toc176877719"/>
      <w:r w:rsidRPr="00E330B6">
        <w:rPr>
          <w:rFonts w:ascii="Arial" w:hAnsi="Arial" w:cs="Arial"/>
          <w:sz w:val="22"/>
          <w:szCs w:val="22"/>
        </w:rPr>
        <w:t>Data Protection Impact Assessments</w:t>
      </w:r>
      <w:r w:rsidR="00960918" w:rsidRPr="00E330B6">
        <w:rPr>
          <w:rFonts w:ascii="Arial" w:hAnsi="Arial" w:cs="Arial"/>
          <w:sz w:val="22"/>
          <w:szCs w:val="22"/>
        </w:rPr>
        <w:t xml:space="preserve"> and Privacy by Design</w:t>
      </w:r>
      <w:bookmarkEnd w:id="51"/>
      <w:bookmarkEnd w:id="52"/>
    </w:p>
    <w:p w14:paraId="06F1F7BA" w14:textId="77777777" w:rsidR="008153B4" w:rsidRPr="00E330B6" w:rsidRDefault="008153B4" w:rsidP="008153B4">
      <w:pPr>
        <w:rPr>
          <w:rFonts w:cs="Arial"/>
          <w:szCs w:val="22"/>
        </w:rPr>
      </w:pPr>
    </w:p>
    <w:p w14:paraId="4912A48D" w14:textId="69355BB6" w:rsidR="00A07C7A" w:rsidRPr="00E330B6" w:rsidRDefault="00A670CF" w:rsidP="0017257A">
      <w:pPr>
        <w:pStyle w:val="Style2"/>
        <w:numPr>
          <w:ilvl w:val="1"/>
          <w:numId w:val="3"/>
        </w:numPr>
        <w:ind w:left="567" w:hanging="567"/>
        <w:rPr>
          <w:rFonts w:cs="Arial"/>
          <w:szCs w:val="22"/>
        </w:rPr>
      </w:pPr>
      <w:r w:rsidRPr="00E330B6">
        <w:rPr>
          <w:rFonts w:cs="Arial"/>
          <w:szCs w:val="22"/>
        </w:rPr>
        <w:t xml:space="preserve">In accordance with the </w:t>
      </w:r>
      <w:r w:rsidR="00612E61">
        <w:rPr>
          <w:rFonts w:cs="Arial"/>
          <w:szCs w:val="22"/>
        </w:rPr>
        <w:t>P</w:t>
      </w:r>
      <w:r w:rsidRPr="00E330B6">
        <w:rPr>
          <w:rFonts w:cs="Arial"/>
          <w:szCs w:val="22"/>
        </w:rPr>
        <w:t xml:space="preserve">rivacy by </w:t>
      </w:r>
      <w:r w:rsidR="00612E61">
        <w:rPr>
          <w:rFonts w:cs="Arial"/>
          <w:szCs w:val="22"/>
        </w:rPr>
        <w:t>D</w:t>
      </w:r>
      <w:r w:rsidRPr="00E330B6">
        <w:rPr>
          <w:rFonts w:cs="Arial"/>
          <w:szCs w:val="22"/>
        </w:rPr>
        <w:t>esign principles, t</w:t>
      </w:r>
      <w:r w:rsidR="00A07C7A" w:rsidRPr="00E330B6">
        <w:rPr>
          <w:rFonts w:cs="Arial"/>
          <w:szCs w:val="22"/>
        </w:rPr>
        <w:t xml:space="preserve">he </w:t>
      </w:r>
      <w:r w:rsidR="00612E61">
        <w:rPr>
          <w:rFonts w:cs="Arial"/>
          <w:szCs w:val="22"/>
        </w:rPr>
        <w:t>Group</w:t>
      </w:r>
      <w:r w:rsidR="00612E61" w:rsidRPr="00E330B6">
        <w:rPr>
          <w:rFonts w:cs="Arial"/>
          <w:szCs w:val="22"/>
        </w:rPr>
        <w:t xml:space="preserve"> </w:t>
      </w:r>
      <w:r w:rsidR="00A07C7A" w:rsidRPr="00E330B6">
        <w:rPr>
          <w:rFonts w:cs="Arial"/>
          <w:szCs w:val="22"/>
        </w:rPr>
        <w:t>shall carry out Data Protection Impact Assessments for any and all new projects and/or new uses of personal data which involve the use of new technologies and</w:t>
      </w:r>
      <w:r w:rsidR="006E5A79" w:rsidRPr="00E330B6">
        <w:rPr>
          <w:rFonts w:cs="Arial"/>
          <w:szCs w:val="22"/>
        </w:rPr>
        <w:t xml:space="preserve"> where</w:t>
      </w:r>
      <w:r w:rsidR="00A07C7A" w:rsidRPr="00E330B6">
        <w:rPr>
          <w:rFonts w:cs="Arial"/>
          <w:szCs w:val="22"/>
        </w:rPr>
        <w:t xml:space="preserve"> the processing involved is likely to result in a high risk to the rights and freedoms of data subjects.</w:t>
      </w:r>
    </w:p>
    <w:p w14:paraId="4912A48E" w14:textId="5765BA22" w:rsidR="00A670CF" w:rsidRPr="00E330B6" w:rsidRDefault="00960918" w:rsidP="0017257A">
      <w:pPr>
        <w:pStyle w:val="Style2"/>
        <w:numPr>
          <w:ilvl w:val="1"/>
          <w:numId w:val="3"/>
        </w:numPr>
        <w:ind w:left="567" w:hanging="567"/>
        <w:rPr>
          <w:rFonts w:cs="Arial"/>
          <w:szCs w:val="22"/>
        </w:rPr>
      </w:pPr>
      <w:r w:rsidRPr="00E330B6">
        <w:rPr>
          <w:rFonts w:cs="Arial"/>
          <w:szCs w:val="22"/>
        </w:rPr>
        <w:t xml:space="preserve">The principles of </w:t>
      </w:r>
      <w:r w:rsidR="00612E61">
        <w:rPr>
          <w:rFonts w:cs="Arial"/>
          <w:szCs w:val="22"/>
        </w:rPr>
        <w:t>P</w:t>
      </w:r>
      <w:r w:rsidRPr="00E330B6">
        <w:rPr>
          <w:rFonts w:cs="Arial"/>
          <w:szCs w:val="22"/>
        </w:rPr>
        <w:t xml:space="preserve">rivacy by </w:t>
      </w:r>
      <w:r w:rsidR="00612E61">
        <w:rPr>
          <w:rFonts w:cs="Arial"/>
          <w:szCs w:val="22"/>
        </w:rPr>
        <w:t>D</w:t>
      </w:r>
      <w:r w:rsidRPr="00E330B6">
        <w:rPr>
          <w:rFonts w:cs="Arial"/>
          <w:szCs w:val="22"/>
        </w:rPr>
        <w:t>esign should be followed at all times when collecting, holding, and processing personal data. The following factors should be taken into consideration:</w:t>
      </w:r>
    </w:p>
    <w:p w14:paraId="4912A48F" w14:textId="77777777" w:rsidR="00992EF8" w:rsidRPr="00E330B6" w:rsidRDefault="006B525E" w:rsidP="0017257A">
      <w:pPr>
        <w:pStyle w:val="Style3a"/>
        <w:numPr>
          <w:ilvl w:val="0"/>
          <w:numId w:val="14"/>
        </w:numPr>
        <w:ind w:left="1134" w:hanging="567"/>
        <w:rPr>
          <w:szCs w:val="22"/>
        </w:rPr>
      </w:pPr>
      <w:r w:rsidRPr="00E330B6">
        <w:rPr>
          <w:szCs w:val="22"/>
        </w:rPr>
        <w:t>t</w:t>
      </w:r>
      <w:r w:rsidR="00992EF8" w:rsidRPr="00E330B6">
        <w:rPr>
          <w:szCs w:val="22"/>
        </w:rPr>
        <w:t>he nature, scope, context, and purpose or purposes of the collection, holding, and processing;</w:t>
      </w:r>
    </w:p>
    <w:p w14:paraId="4912A490" w14:textId="77777777" w:rsidR="00960918" w:rsidRPr="00E330B6" w:rsidRDefault="006B525E" w:rsidP="0017257A">
      <w:pPr>
        <w:pStyle w:val="Style3a"/>
        <w:numPr>
          <w:ilvl w:val="0"/>
          <w:numId w:val="14"/>
        </w:numPr>
        <w:ind w:left="1134" w:hanging="567"/>
        <w:rPr>
          <w:szCs w:val="22"/>
        </w:rPr>
      </w:pPr>
      <w:r w:rsidRPr="00E330B6">
        <w:rPr>
          <w:szCs w:val="22"/>
        </w:rPr>
        <w:lastRenderedPageBreak/>
        <w:t>t</w:t>
      </w:r>
      <w:r w:rsidR="00992EF8" w:rsidRPr="00E330B6">
        <w:rPr>
          <w:szCs w:val="22"/>
        </w:rPr>
        <w:t>he state of the art of all relevant technical and organisational measures to be taken;</w:t>
      </w:r>
    </w:p>
    <w:p w14:paraId="4912A491" w14:textId="77777777" w:rsidR="00992EF8" w:rsidRPr="00E330B6" w:rsidRDefault="006B525E" w:rsidP="0017257A">
      <w:pPr>
        <w:pStyle w:val="Style3a"/>
        <w:numPr>
          <w:ilvl w:val="0"/>
          <w:numId w:val="14"/>
        </w:numPr>
        <w:ind w:left="1134" w:hanging="567"/>
        <w:rPr>
          <w:szCs w:val="22"/>
        </w:rPr>
      </w:pPr>
      <w:r w:rsidRPr="00E330B6">
        <w:rPr>
          <w:szCs w:val="22"/>
        </w:rPr>
        <w:t>t</w:t>
      </w:r>
      <w:r w:rsidR="00992EF8" w:rsidRPr="00E330B6">
        <w:rPr>
          <w:szCs w:val="22"/>
        </w:rPr>
        <w:t>he cost of implementing such measures; and</w:t>
      </w:r>
    </w:p>
    <w:p w14:paraId="4912A492" w14:textId="74A28649" w:rsidR="00992EF8" w:rsidRPr="00E330B6" w:rsidRDefault="006B525E" w:rsidP="0017257A">
      <w:pPr>
        <w:pStyle w:val="Style3a"/>
        <w:numPr>
          <w:ilvl w:val="0"/>
          <w:numId w:val="14"/>
        </w:numPr>
        <w:ind w:left="1134" w:hanging="567"/>
        <w:rPr>
          <w:szCs w:val="22"/>
        </w:rPr>
      </w:pPr>
      <w:r w:rsidRPr="00E330B6">
        <w:rPr>
          <w:szCs w:val="22"/>
        </w:rPr>
        <w:t>t</w:t>
      </w:r>
      <w:r w:rsidR="00992EF8" w:rsidRPr="00E330B6">
        <w:rPr>
          <w:szCs w:val="22"/>
        </w:rPr>
        <w:t>he risks</w:t>
      </w:r>
      <w:r w:rsidR="006A5530" w:rsidRPr="00E330B6">
        <w:rPr>
          <w:szCs w:val="22"/>
        </w:rPr>
        <w:t xml:space="preserve"> posed to data subjects and to the </w:t>
      </w:r>
      <w:r w:rsidR="00612E61">
        <w:rPr>
          <w:szCs w:val="22"/>
        </w:rPr>
        <w:t>Group</w:t>
      </w:r>
      <w:r w:rsidR="006A5530" w:rsidRPr="00E330B6">
        <w:rPr>
          <w:szCs w:val="22"/>
        </w:rPr>
        <w:t>, including their likelihood and severity.</w:t>
      </w:r>
    </w:p>
    <w:p w14:paraId="4912A493" w14:textId="7763BB6C"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Data Protection Impact Assessments shall be overseen by the </w:t>
      </w:r>
      <w:r w:rsidR="00B52986" w:rsidRPr="00E330B6">
        <w:rPr>
          <w:rFonts w:cs="Arial"/>
          <w:szCs w:val="22"/>
        </w:rPr>
        <w:t>Group Company Secretary</w:t>
      </w:r>
      <w:r w:rsidRPr="00E330B6">
        <w:rPr>
          <w:rFonts w:cs="Arial"/>
          <w:szCs w:val="22"/>
        </w:rPr>
        <w:t xml:space="preserve"> and shall address the following:</w:t>
      </w:r>
    </w:p>
    <w:p w14:paraId="4912A494" w14:textId="77777777" w:rsidR="00A07C7A" w:rsidRPr="00E330B6" w:rsidRDefault="006B525E" w:rsidP="0017257A">
      <w:pPr>
        <w:pStyle w:val="Style3a"/>
        <w:numPr>
          <w:ilvl w:val="0"/>
          <w:numId w:val="15"/>
        </w:numPr>
        <w:ind w:left="1134" w:hanging="567"/>
        <w:rPr>
          <w:szCs w:val="22"/>
        </w:rPr>
      </w:pPr>
      <w:r w:rsidRPr="00E330B6">
        <w:rPr>
          <w:szCs w:val="22"/>
        </w:rPr>
        <w:t>t</w:t>
      </w:r>
      <w:r w:rsidR="00A07C7A" w:rsidRPr="00E330B6">
        <w:rPr>
          <w:szCs w:val="22"/>
        </w:rPr>
        <w:t>he type(s) of personal data that will be collected, held, and processed;</w:t>
      </w:r>
    </w:p>
    <w:p w14:paraId="4912A495" w14:textId="77777777" w:rsidR="00A07C7A" w:rsidRPr="00E330B6" w:rsidRDefault="006B525E" w:rsidP="0017257A">
      <w:pPr>
        <w:pStyle w:val="Style3a"/>
        <w:numPr>
          <w:ilvl w:val="0"/>
          <w:numId w:val="15"/>
        </w:numPr>
        <w:ind w:left="1134" w:hanging="567"/>
        <w:rPr>
          <w:szCs w:val="22"/>
        </w:rPr>
      </w:pPr>
      <w:r w:rsidRPr="00E330B6">
        <w:rPr>
          <w:szCs w:val="22"/>
        </w:rPr>
        <w:t>t</w:t>
      </w:r>
      <w:r w:rsidR="00A07C7A" w:rsidRPr="00E330B6">
        <w:rPr>
          <w:szCs w:val="22"/>
        </w:rPr>
        <w:t>he purpose(s) for which personal data is to be used;</w:t>
      </w:r>
    </w:p>
    <w:p w14:paraId="4912A496" w14:textId="1A0699DB" w:rsidR="00A07C7A" w:rsidRPr="00E330B6" w:rsidRDefault="00B271B2" w:rsidP="0017257A">
      <w:pPr>
        <w:pStyle w:val="Style3a"/>
        <w:numPr>
          <w:ilvl w:val="0"/>
          <w:numId w:val="15"/>
        </w:numPr>
        <w:ind w:left="1134" w:hanging="567"/>
        <w:rPr>
          <w:szCs w:val="22"/>
        </w:rPr>
      </w:pPr>
      <w:r w:rsidRPr="00E330B6">
        <w:rPr>
          <w:szCs w:val="22"/>
        </w:rPr>
        <w:t>t</w:t>
      </w:r>
      <w:r w:rsidR="00A07C7A" w:rsidRPr="00E330B6">
        <w:rPr>
          <w:szCs w:val="22"/>
        </w:rPr>
        <w:t xml:space="preserve">he </w:t>
      </w:r>
      <w:r w:rsidR="00612E61">
        <w:rPr>
          <w:szCs w:val="22"/>
        </w:rPr>
        <w:t>Group</w:t>
      </w:r>
      <w:r w:rsidR="00612E61" w:rsidRPr="00E330B6">
        <w:rPr>
          <w:szCs w:val="22"/>
        </w:rPr>
        <w:t xml:space="preserve">’s </w:t>
      </w:r>
      <w:r w:rsidR="00A07C7A" w:rsidRPr="00E330B6">
        <w:rPr>
          <w:szCs w:val="22"/>
        </w:rPr>
        <w:t>objectives;</w:t>
      </w:r>
    </w:p>
    <w:p w14:paraId="4912A497" w14:textId="77777777" w:rsidR="00A07C7A" w:rsidRPr="00E330B6" w:rsidRDefault="004C7873" w:rsidP="0017257A">
      <w:pPr>
        <w:pStyle w:val="Style3a"/>
        <w:numPr>
          <w:ilvl w:val="0"/>
          <w:numId w:val="15"/>
        </w:numPr>
        <w:ind w:left="1134" w:hanging="567"/>
        <w:rPr>
          <w:szCs w:val="22"/>
        </w:rPr>
      </w:pPr>
      <w:r w:rsidRPr="00E330B6">
        <w:rPr>
          <w:szCs w:val="22"/>
        </w:rPr>
        <w:t>h</w:t>
      </w:r>
      <w:r w:rsidR="00A07C7A" w:rsidRPr="00E330B6">
        <w:rPr>
          <w:szCs w:val="22"/>
        </w:rPr>
        <w:t>ow personal data is to be used;</w:t>
      </w:r>
    </w:p>
    <w:p w14:paraId="4912A498" w14:textId="77777777" w:rsidR="00A07C7A" w:rsidRPr="00E330B6" w:rsidRDefault="004C7873" w:rsidP="0017257A">
      <w:pPr>
        <w:pStyle w:val="Style3a"/>
        <w:numPr>
          <w:ilvl w:val="0"/>
          <w:numId w:val="15"/>
        </w:numPr>
        <w:ind w:left="1134" w:hanging="567"/>
        <w:rPr>
          <w:szCs w:val="22"/>
        </w:rPr>
      </w:pPr>
      <w:r w:rsidRPr="00E330B6">
        <w:rPr>
          <w:szCs w:val="22"/>
        </w:rPr>
        <w:t>t</w:t>
      </w:r>
      <w:r w:rsidR="00A07C7A" w:rsidRPr="00E330B6">
        <w:rPr>
          <w:szCs w:val="22"/>
        </w:rPr>
        <w:t>he parties (internal and/or external) who are to be consulted;</w:t>
      </w:r>
    </w:p>
    <w:p w14:paraId="4912A499" w14:textId="77777777" w:rsidR="00A07C7A" w:rsidRPr="00E330B6" w:rsidRDefault="004C7873" w:rsidP="0017257A">
      <w:pPr>
        <w:pStyle w:val="Style3a"/>
        <w:numPr>
          <w:ilvl w:val="0"/>
          <w:numId w:val="15"/>
        </w:numPr>
        <w:ind w:left="1134" w:hanging="567"/>
        <w:rPr>
          <w:szCs w:val="22"/>
        </w:rPr>
      </w:pPr>
      <w:r w:rsidRPr="00E330B6">
        <w:rPr>
          <w:szCs w:val="22"/>
        </w:rPr>
        <w:t>t</w:t>
      </w:r>
      <w:r w:rsidR="00A07C7A" w:rsidRPr="00E330B6">
        <w:rPr>
          <w:szCs w:val="22"/>
        </w:rPr>
        <w:t>he necessity and proportionality of the data processing with respect to the purpose(s) for which it is being processed;</w:t>
      </w:r>
    </w:p>
    <w:p w14:paraId="4912A49A" w14:textId="77777777" w:rsidR="00A07C7A" w:rsidRPr="00E330B6" w:rsidRDefault="004C7873" w:rsidP="0017257A">
      <w:pPr>
        <w:pStyle w:val="Style3a"/>
        <w:numPr>
          <w:ilvl w:val="0"/>
          <w:numId w:val="15"/>
        </w:numPr>
        <w:ind w:left="1134" w:hanging="567"/>
        <w:rPr>
          <w:szCs w:val="22"/>
        </w:rPr>
      </w:pPr>
      <w:r w:rsidRPr="00E330B6">
        <w:rPr>
          <w:szCs w:val="22"/>
        </w:rPr>
        <w:t>r</w:t>
      </w:r>
      <w:r w:rsidR="00A07C7A" w:rsidRPr="00E330B6">
        <w:rPr>
          <w:szCs w:val="22"/>
        </w:rPr>
        <w:t>isks posed to data subjects;</w:t>
      </w:r>
    </w:p>
    <w:p w14:paraId="4912A49B" w14:textId="0A491970" w:rsidR="00A07C7A" w:rsidRPr="00E330B6" w:rsidRDefault="004C7873" w:rsidP="0017257A">
      <w:pPr>
        <w:pStyle w:val="Style3a"/>
        <w:numPr>
          <w:ilvl w:val="0"/>
          <w:numId w:val="15"/>
        </w:numPr>
        <w:ind w:left="1134" w:hanging="567"/>
        <w:rPr>
          <w:szCs w:val="22"/>
        </w:rPr>
      </w:pPr>
      <w:r w:rsidRPr="00E330B6">
        <w:rPr>
          <w:szCs w:val="22"/>
        </w:rPr>
        <w:t>r</w:t>
      </w:r>
      <w:r w:rsidR="00A07C7A" w:rsidRPr="00E330B6">
        <w:rPr>
          <w:szCs w:val="22"/>
        </w:rPr>
        <w:t xml:space="preserve">isks posed both within and to the </w:t>
      </w:r>
      <w:r w:rsidR="00612E61">
        <w:rPr>
          <w:szCs w:val="22"/>
        </w:rPr>
        <w:t>Group</w:t>
      </w:r>
      <w:r w:rsidR="00A07C7A" w:rsidRPr="00E330B6">
        <w:rPr>
          <w:szCs w:val="22"/>
        </w:rPr>
        <w:t>; and</w:t>
      </w:r>
    </w:p>
    <w:p w14:paraId="4912A49C" w14:textId="77777777" w:rsidR="00A07C7A" w:rsidRPr="00E330B6" w:rsidRDefault="004C7873" w:rsidP="0017257A">
      <w:pPr>
        <w:pStyle w:val="Style3a"/>
        <w:numPr>
          <w:ilvl w:val="0"/>
          <w:numId w:val="15"/>
        </w:numPr>
        <w:ind w:left="1134" w:hanging="567"/>
        <w:rPr>
          <w:szCs w:val="22"/>
        </w:rPr>
      </w:pPr>
      <w:r w:rsidRPr="00E330B6">
        <w:rPr>
          <w:szCs w:val="22"/>
        </w:rPr>
        <w:t>p</w:t>
      </w:r>
      <w:r w:rsidR="00A07C7A" w:rsidRPr="00E330B6">
        <w:rPr>
          <w:szCs w:val="22"/>
        </w:rPr>
        <w:t>roposed measures to minimise and handle identified risks.</w:t>
      </w:r>
    </w:p>
    <w:p w14:paraId="4912A49E" w14:textId="77777777" w:rsidR="00A07C7A" w:rsidRPr="00E330B6" w:rsidRDefault="00A07C7A" w:rsidP="0017257A">
      <w:pPr>
        <w:pStyle w:val="Heading1"/>
        <w:numPr>
          <w:ilvl w:val="0"/>
          <w:numId w:val="3"/>
        </w:numPr>
        <w:ind w:left="567" w:hanging="567"/>
        <w:rPr>
          <w:rFonts w:ascii="Arial" w:hAnsi="Arial" w:cs="Arial"/>
          <w:sz w:val="22"/>
          <w:szCs w:val="22"/>
        </w:rPr>
      </w:pPr>
      <w:bookmarkStart w:id="53" w:name="_Toc176877526"/>
      <w:bookmarkStart w:id="54" w:name="_Toc176877720"/>
      <w:r w:rsidRPr="00E330B6">
        <w:rPr>
          <w:rFonts w:ascii="Arial" w:hAnsi="Arial" w:cs="Arial"/>
          <w:sz w:val="22"/>
          <w:szCs w:val="22"/>
        </w:rPr>
        <w:t>Keeping Data Subjects Informed</w:t>
      </w:r>
      <w:bookmarkEnd w:id="53"/>
      <w:bookmarkEnd w:id="54"/>
    </w:p>
    <w:p w14:paraId="612FFA4B" w14:textId="77777777" w:rsidR="008153B4" w:rsidRPr="00E330B6" w:rsidRDefault="008153B4" w:rsidP="008153B4">
      <w:pPr>
        <w:rPr>
          <w:rFonts w:cs="Arial"/>
          <w:szCs w:val="22"/>
        </w:rPr>
      </w:pPr>
    </w:p>
    <w:p w14:paraId="4912A49F" w14:textId="31619DFA"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shall provide the information set out in Part 1</w:t>
      </w:r>
      <w:r w:rsidR="003A08E4" w:rsidRPr="00E330B6">
        <w:rPr>
          <w:rFonts w:cs="Arial"/>
          <w:szCs w:val="22"/>
        </w:rPr>
        <w:t>8</w:t>
      </w:r>
      <w:r w:rsidRPr="00E330B6">
        <w:rPr>
          <w:rFonts w:cs="Arial"/>
          <w:szCs w:val="22"/>
        </w:rPr>
        <w:t>.2 to every data subject:</w:t>
      </w:r>
    </w:p>
    <w:p w14:paraId="4912A4A0" w14:textId="77777777" w:rsidR="00A07C7A" w:rsidRPr="00E330B6" w:rsidRDefault="006B525E" w:rsidP="0017257A">
      <w:pPr>
        <w:pStyle w:val="Style3a"/>
        <w:numPr>
          <w:ilvl w:val="2"/>
          <w:numId w:val="16"/>
        </w:numPr>
        <w:ind w:left="1134" w:hanging="567"/>
        <w:rPr>
          <w:szCs w:val="22"/>
        </w:rPr>
      </w:pPr>
      <w:r w:rsidRPr="00E330B6">
        <w:rPr>
          <w:szCs w:val="22"/>
        </w:rPr>
        <w:t>w</w:t>
      </w:r>
      <w:r w:rsidR="00A07C7A" w:rsidRPr="00E330B6">
        <w:rPr>
          <w:szCs w:val="22"/>
        </w:rPr>
        <w:t>here personal data is collected directly from data subjects, those data subjects will be informed of its purpose at the time of collection; and</w:t>
      </w:r>
    </w:p>
    <w:p w14:paraId="4912A4A1" w14:textId="77777777" w:rsidR="00A07C7A" w:rsidRPr="00E330B6" w:rsidRDefault="006B525E" w:rsidP="0017257A">
      <w:pPr>
        <w:pStyle w:val="Style3a"/>
        <w:numPr>
          <w:ilvl w:val="2"/>
          <w:numId w:val="16"/>
        </w:numPr>
        <w:ind w:left="1134" w:hanging="567"/>
        <w:rPr>
          <w:szCs w:val="22"/>
        </w:rPr>
      </w:pPr>
      <w:r w:rsidRPr="00E330B6">
        <w:rPr>
          <w:szCs w:val="22"/>
        </w:rPr>
        <w:t>w</w:t>
      </w:r>
      <w:r w:rsidR="00A07C7A" w:rsidRPr="00E330B6">
        <w:rPr>
          <w:szCs w:val="22"/>
        </w:rPr>
        <w:t>here personal data is obtained from a third party, the relevant data subjects will be informed of its purpose:</w:t>
      </w:r>
    </w:p>
    <w:p w14:paraId="4912A4A2" w14:textId="77777777" w:rsidR="00A07C7A" w:rsidRPr="00E330B6" w:rsidRDefault="00A07C7A" w:rsidP="0017257A">
      <w:pPr>
        <w:pStyle w:val="Style4a"/>
        <w:numPr>
          <w:ilvl w:val="2"/>
          <w:numId w:val="16"/>
        </w:numPr>
        <w:ind w:left="1134" w:hanging="567"/>
        <w:rPr>
          <w:szCs w:val="22"/>
        </w:rPr>
      </w:pPr>
      <w:r w:rsidRPr="00E330B6">
        <w:rPr>
          <w:szCs w:val="22"/>
        </w:rPr>
        <w:t>if the personal data is used to communicate with the data subject, when the first communication is made; or</w:t>
      </w:r>
    </w:p>
    <w:p w14:paraId="4912A4A3" w14:textId="77777777" w:rsidR="00A07C7A" w:rsidRPr="00E330B6" w:rsidRDefault="00A07C7A" w:rsidP="0017257A">
      <w:pPr>
        <w:pStyle w:val="Style4a"/>
        <w:numPr>
          <w:ilvl w:val="2"/>
          <w:numId w:val="16"/>
        </w:numPr>
        <w:ind w:left="1134" w:hanging="567"/>
        <w:rPr>
          <w:szCs w:val="22"/>
        </w:rPr>
      </w:pPr>
      <w:r w:rsidRPr="00E330B6">
        <w:rPr>
          <w:szCs w:val="22"/>
        </w:rPr>
        <w:t>if the personal data is to be transferred to another party, before that transfer is made; or</w:t>
      </w:r>
    </w:p>
    <w:p w14:paraId="4912A4A4" w14:textId="77777777" w:rsidR="00A07C7A" w:rsidRPr="00E330B6" w:rsidRDefault="00A07C7A" w:rsidP="0017257A">
      <w:pPr>
        <w:pStyle w:val="Style4a"/>
        <w:numPr>
          <w:ilvl w:val="2"/>
          <w:numId w:val="16"/>
        </w:numPr>
        <w:ind w:left="1134" w:hanging="567"/>
        <w:rPr>
          <w:szCs w:val="22"/>
        </w:rPr>
      </w:pPr>
      <w:r w:rsidRPr="00E330B6">
        <w:rPr>
          <w:szCs w:val="22"/>
        </w:rPr>
        <w:t>as soon as reasonably possible and in any event not more than one month after the personal data is obtained.</w:t>
      </w:r>
    </w:p>
    <w:p w14:paraId="4912A4A5" w14:textId="6D6A9F2D" w:rsidR="00A07C7A" w:rsidRPr="00E330B6" w:rsidRDefault="008629FA" w:rsidP="0017257A">
      <w:pPr>
        <w:pStyle w:val="Style2"/>
        <w:numPr>
          <w:ilvl w:val="1"/>
          <w:numId w:val="3"/>
        </w:numPr>
        <w:ind w:left="567" w:hanging="567"/>
        <w:rPr>
          <w:rFonts w:cs="Arial"/>
          <w:szCs w:val="22"/>
        </w:rPr>
      </w:pPr>
      <w:r w:rsidRPr="00E330B6">
        <w:rPr>
          <w:rFonts w:cs="Arial"/>
          <w:szCs w:val="22"/>
        </w:rPr>
        <w:t xml:space="preserve"> </w:t>
      </w:r>
      <w:r w:rsidR="00A07C7A" w:rsidRPr="00E330B6">
        <w:rPr>
          <w:rFonts w:cs="Arial"/>
          <w:szCs w:val="22"/>
        </w:rPr>
        <w:t>The following information shall be provided</w:t>
      </w:r>
      <w:r w:rsidR="00C96D73" w:rsidRPr="00E330B6">
        <w:rPr>
          <w:rFonts w:cs="Arial"/>
          <w:szCs w:val="22"/>
        </w:rPr>
        <w:t xml:space="preserve"> in the form of a privacy notice</w:t>
      </w:r>
      <w:r w:rsidR="00A07C7A" w:rsidRPr="00E330B6">
        <w:rPr>
          <w:rFonts w:cs="Arial"/>
          <w:szCs w:val="22"/>
        </w:rPr>
        <w:t>:</w:t>
      </w:r>
    </w:p>
    <w:p w14:paraId="4912A4A6" w14:textId="08F653D2" w:rsidR="00A07C7A" w:rsidRPr="00E330B6" w:rsidRDefault="006B525E" w:rsidP="0017257A">
      <w:pPr>
        <w:pStyle w:val="Style3a"/>
        <w:numPr>
          <w:ilvl w:val="2"/>
          <w:numId w:val="17"/>
        </w:numPr>
        <w:ind w:left="1134" w:hanging="567"/>
        <w:rPr>
          <w:szCs w:val="22"/>
        </w:rPr>
      </w:pPr>
      <w:r w:rsidRPr="00E330B6">
        <w:rPr>
          <w:szCs w:val="22"/>
        </w:rPr>
        <w:t>d</w:t>
      </w:r>
      <w:r w:rsidR="00A07C7A" w:rsidRPr="00E330B6">
        <w:rPr>
          <w:szCs w:val="22"/>
        </w:rPr>
        <w:t xml:space="preserve">etails of the </w:t>
      </w:r>
      <w:r w:rsidR="00612E61">
        <w:rPr>
          <w:szCs w:val="22"/>
        </w:rPr>
        <w:t>Group</w:t>
      </w:r>
      <w:r w:rsidR="00A07C7A" w:rsidRPr="00E330B6">
        <w:rPr>
          <w:szCs w:val="22"/>
        </w:rPr>
        <w:t xml:space="preserve"> including, but not limited to, </w:t>
      </w:r>
      <w:r w:rsidR="003B5879" w:rsidRPr="00E330B6">
        <w:rPr>
          <w:szCs w:val="22"/>
        </w:rPr>
        <w:t>contact details, and the names and contact details of any applicable representatives and its</w:t>
      </w:r>
      <w:r w:rsidR="00A07C7A" w:rsidRPr="00E330B6">
        <w:rPr>
          <w:szCs w:val="22"/>
        </w:rPr>
        <w:t xml:space="preserve"> </w:t>
      </w:r>
      <w:r w:rsidR="001D3D1D" w:rsidRPr="00E330B6">
        <w:rPr>
          <w:szCs w:val="22"/>
        </w:rPr>
        <w:t>Data Protection contact</w:t>
      </w:r>
      <w:r w:rsidR="00A07C7A" w:rsidRPr="00E330B6">
        <w:rPr>
          <w:szCs w:val="22"/>
        </w:rPr>
        <w:t>;</w:t>
      </w:r>
    </w:p>
    <w:p w14:paraId="4912A4A7" w14:textId="77EE95FA" w:rsidR="00A07C7A" w:rsidRPr="00E330B6" w:rsidRDefault="006B525E" w:rsidP="0017257A">
      <w:pPr>
        <w:pStyle w:val="Style3a"/>
        <w:numPr>
          <w:ilvl w:val="2"/>
          <w:numId w:val="17"/>
        </w:numPr>
        <w:ind w:left="1134" w:hanging="567"/>
        <w:rPr>
          <w:szCs w:val="22"/>
        </w:rPr>
      </w:pPr>
      <w:r w:rsidRPr="00E330B6">
        <w:rPr>
          <w:szCs w:val="22"/>
        </w:rPr>
        <w:t>t</w:t>
      </w:r>
      <w:r w:rsidR="00A07C7A" w:rsidRPr="00E330B6">
        <w:rPr>
          <w:szCs w:val="22"/>
        </w:rPr>
        <w:t>he purpose(s) for which the personal data is being collected and will be processed and the l</w:t>
      </w:r>
      <w:r w:rsidR="003B5879" w:rsidRPr="00E330B6">
        <w:rPr>
          <w:szCs w:val="22"/>
        </w:rPr>
        <w:t>awful</w:t>
      </w:r>
      <w:r w:rsidR="00A07C7A" w:rsidRPr="00E330B6">
        <w:rPr>
          <w:szCs w:val="22"/>
        </w:rPr>
        <w:t xml:space="preserve"> basis justifying that collection and processing;</w:t>
      </w:r>
    </w:p>
    <w:p w14:paraId="4912A4A8" w14:textId="6CFA4427" w:rsidR="00A07C7A" w:rsidRPr="00E330B6" w:rsidRDefault="006B525E" w:rsidP="0017257A">
      <w:pPr>
        <w:pStyle w:val="Style3a"/>
        <w:numPr>
          <w:ilvl w:val="2"/>
          <w:numId w:val="17"/>
        </w:numPr>
        <w:ind w:left="1134" w:hanging="567"/>
        <w:rPr>
          <w:szCs w:val="22"/>
        </w:rPr>
      </w:pPr>
      <w:r w:rsidRPr="00E330B6">
        <w:rPr>
          <w:szCs w:val="22"/>
        </w:rPr>
        <w:t>w</w:t>
      </w:r>
      <w:r w:rsidR="00A07C7A" w:rsidRPr="00E330B6">
        <w:rPr>
          <w:szCs w:val="22"/>
        </w:rPr>
        <w:t xml:space="preserve">here applicable, the legitimate interests upon which the </w:t>
      </w:r>
      <w:r w:rsidR="00612E61">
        <w:rPr>
          <w:szCs w:val="22"/>
        </w:rPr>
        <w:t>Group</w:t>
      </w:r>
      <w:r w:rsidR="00612E61" w:rsidRPr="00E330B6">
        <w:rPr>
          <w:szCs w:val="22"/>
        </w:rPr>
        <w:t xml:space="preserve"> </w:t>
      </w:r>
      <w:r w:rsidR="00A07C7A" w:rsidRPr="00E330B6">
        <w:rPr>
          <w:szCs w:val="22"/>
        </w:rPr>
        <w:t>is justifying its collection and processing of the personal data;</w:t>
      </w:r>
    </w:p>
    <w:p w14:paraId="4912A4A9" w14:textId="77777777" w:rsidR="00A07C7A" w:rsidRPr="00E330B6" w:rsidRDefault="006B525E" w:rsidP="0017257A">
      <w:pPr>
        <w:pStyle w:val="Style3a"/>
        <w:numPr>
          <w:ilvl w:val="2"/>
          <w:numId w:val="17"/>
        </w:numPr>
        <w:ind w:left="1134" w:hanging="567"/>
        <w:rPr>
          <w:szCs w:val="22"/>
        </w:rPr>
      </w:pPr>
      <w:r w:rsidRPr="00E330B6">
        <w:rPr>
          <w:szCs w:val="22"/>
        </w:rPr>
        <w:t>w</w:t>
      </w:r>
      <w:r w:rsidR="00A07C7A" w:rsidRPr="00E330B6">
        <w:rPr>
          <w:szCs w:val="22"/>
        </w:rPr>
        <w:t>here the personal data is not obtained directly from the data subject, the categories of personal data collected and processed;</w:t>
      </w:r>
    </w:p>
    <w:p w14:paraId="4912A4AA" w14:textId="77777777" w:rsidR="00A07C7A" w:rsidRPr="00E330B6" w:rsidRDefault="006B525E" w:rsidP="0017257A">
      <w:pPr>
        <w:pStyle w:val="Style3a"/>
        <w:numPr>
          <w:ilvl w:val="2"/>
          <w:numId w:val="17"/>
        </w:numPr>
        <w:ind w:left="1134" w:hanging="567"/>
        <w:rPr>
          <w:szCs w:val="22"/>
        </w:rPr>
      </w:pPr>
      <w:r w:rsidRPr="00E330B6">
        <w:rPr>
          <w:szCs w:val="22"/>
        </w:rPr>
        <w:t>w</w:t>
      </w:r>
      <w:r w:rsidR="00A07C7A" w:rsidRPr="00E330B6">
        <w:rPr>
          <w:szCs w:val="22"/>
        </w:rPr>
        <w:t>here the personal data is to be transferred to one or more third parties, details of those parties;</w:t>
      </w:r>
    </w:p>
    <w:p w14:paraId="4912A4AB" w14:textId="16FCA2E4" w:rsidR="00A07C7A" w:rsidRPr="00E330B6" w:rsidRDefault="006B525E" w:rsidP="0017257A">
      <w:pPr>
        <w:pStyle w:val="Style3a"/>
        <w:numPr>
          <w:ilvl w:val="2"/>
          <w:numId w:val="17"/>
        </w:numPr>
        <w:ind w:left="1134" w:hanging="567"/>
        <w:rPr>
          <w:szCs w:val="22"/>
        </w:rPr>
      </w:pPr>
      <w:r w:rsidRPr="00E330B6">
        <w:rPr>
          <w:szCs w:val="22"/>
        </w:rPr>
        <w:lastRenderedPageBreak/>
        <w:t>w</w:t>
      </w:r>
      <w:r w:rsidR="00A07C7A" w:rsidRPr="00E330B6">
        <w:rPr>
          <w:szCs w:val="22"/>
        </w:rPr>
        <w:t xml:space="preserve">here the personal data is to be transferred to a third party that is located outside of the </w:t>
      </w:r>
      <w:r w:rsidR="00494054" w:rsidRPr="00E330B6">
        <w:rPr>
          <w:szCs w:val="22"/>
        </w:rPr>
        <w:t>UK</w:t>
      </w:r>
      <w:r w:rsidR="00A07C7A" w:rsidRPr="00E330B6">
        <w:rPr>
          <w:szCs w:val="22"/>
        </w:rPr>
        <w:t xml:space="preserve">, details of that transfer, including but not limited to the safeguards in place (see Part </w:t>
      </w:r>
      <w:r w:rsidR="009B78EE" w:rsidRPr="00E330B6">
        <w:rPr>
          <w:szCs w:val="22"/>
        </w:rPr>
        <w:t>28</w:t>
      </w:r>
      <w:r w:rsidR="00A07C7A" w:rsidRPr="00E330B6">
        <w:rPr>
          <w:szCs w:val="22"/>
        </w:rPr>
        <w:t xml:space="preserve"> of this Policy for further details);</w:t>
      </w:r>
    </w:p>
    <w:p w14:paraId="4912A4AC" w14:textId="77777777" w:rsidR="00A07C7A" w:rsidRPr="00E330B6" w:rsidRDefault="006B525E" w:rsidP="0017257A">
      <w:pPr>
        <w:pStyle w:val="Style3a"/>
        <w:numPr>
          <w:ilvl w:val="2"/>
          <w:numId w:val="17"/>
        </w:numPr>
        <w:ind w:left="1134" w:hanging="567"/>
        <w:rPr>
          <w:szCs w:val="22"/>
        </w:rPr>
      </w:pPr>
      <w:r w:rsidRPr="00E330B6">
        <w:rPr>
          <w:szCs w:val="22"/>
        </w:rPr>
        <w:t>d</w:t>
      </w:r>
      <w:r w:rsidR="00A07C7A" w:rsidRPr="00E330B6">
        <w:rPr>
          <w:szCs w:val="22"/>
        </w:rPr>
        <w:t xml:space="preserve">etails of </w:t>
      </w:r>
      <w:r w:rsidR="003B5879" w:rsidRPr="00E330B6">
        <w:rPr>
          <w:szCs w:val="22"/>
        </w:rPr>
        <w:t xml:space="preserve">applicable </w:t>
      </w:r>
      <w:r w:rsidR="00A07C7A" w:rsidRPr="00E330B6">
        <w:rPr>
          <w:szCs w:val="22"/>
        </w:rPr>
        <w:t>data retention</w:t>
      </w:r>
      <w:r w:rsidR="003B5879" w:rsidRPr="00E330B6">
        <w:rPr>
          <w:szCs w:val="22"/>
        </w:rPr>
        <w:t xml:space="preserve"> periods</w:t>
      </w:r>
      <w:r w:rsidR="00A07C7A" w:rsidRPr="00E330B6">
        <w:rPr>
          <w:szCs w:val="22"/>
        </w:rPr>
        <w:t>;</w:t>
      </w:r>
    </w:p>
    <w:p w14:paraId="4912A4AD" w14:textId="77777777" w:rsidR="00A07C7A" w:rsidRPr="00E330B6" w:rsidRDefault="006B525E" w:rsidP="0017257A">
      <w:pPr>
        <w:pStyle w:val="Style3a"/>
        <w:numPr>
          <w:ilvl w:val="2"/>
          <w:numId w:val="17"/>
        </w:numPr>
        <w:ind w:left="1134" w:hanging="567"/>
        <w:rPr>
          <w:szCs w:val="22"/>
        </w:rPr>
      </w:pPr>
      <w:r w:rsidRPr="00E330B6">
        <w:rPr>
          <w:szCs w:val="22"/>
        </w:rPr>
        <w:t>d</w:t>
      </w:r>
      <w:r w:rsidR="00A07C7A" w:rsidRPr="00E330B6">
        <w:rPr>
          <w:szCs w:val="22"/>
        </w:rPr>
        <w:t xml:space="preserve">etails of the data subject’s rights under the </w:t>
      </w:r>
      <w:r w:rsidR="00494054" w:rsidRPr="00E330B6">
        <w:rPr>
          <w:szCs w:val="22"/>
        </w:rPr>
        <w:t xml:space="preserve">UK </w:t>
      </w:r>
      <w:r w:rsidR="00A07C7A" w:rsidRPr="00E330B6">
        <w:rPr>
          <w:szCs w:val="22"/>
        </w:rPr>
        <w:t>GDPR;</w:t>
      </w:r>
    </w:p>
    <w:p w14:paraId="4912A4AE" w14:textId="58157418" w:rsidR="00A07C7A" w:rsidRPr="00E330B6" w:rsidRDefault="006B525E" w:rsidP="0017257A">
      <w:pPr>
        <w:pStyle w:val="Style3a"/>
        <w:numPr>
          <w:ilvl w:val="2"/>
          <w:numId w:val="17"/>
        </w:numPr>
        <w:ind w:left="1134" w:hanging="567"/>
        <w:rPr>
          <w:szCs w:val="22"/>
        </w:rPr>
      </w:pPr>
      <w:r w:rsidRPr="00E330B6">
        <w:rPr>
          <w:szCs w:val="22"/>
        </w:rPr>
        <w:t>d</w:t>
      </w:r>
      <w:r w:rsidR="00A07C7A" w:rsidRPr="00E330B6">
        <w:rPr>
          <w:szCs w:val="22"/>
        </w:rPr>
        <w:t xml:space="preserve">etails of the data subject’s right to withdraw their consent to the </w:t>
      </w:r>
      <w:r w:rsidR="00612E61">
        <w:rPr>
          <w:szCs w:val="22"/>
        </w:rPr>
        <w:t>Group</w:t>
      </w:r>
      <w:r w:rsidR="00612E61" w:rsidRPr="00E330B6">
        <w:rPr>
          <w:szCs w:val="22"/>
        </w:rPr>
        <w:t xml:space="preserve">’s </w:t>
      </w:r>
      <w:r w:rsidR="00A07C7A" w:rsidRPr="00E330B6">
        <w:rPr>
          <w:szCs w:val="22"/>
        </w:rPr>
        <w:t>processing of their personal data at any time;</w:t>
      </w:r>
    </w:p>
    <w:p w14:paraId="4912A4AF" w14:textId="77777777" w:rsidR="00A07C7A" w:rsidRPr="00E330B6" w:rsidRDefault="006B525E" w:rsidP="0017257A">
      <w:pPr>
        <w:pStyle w:val="Style3a"/>
        <w:numPr>
          <w:ilvl w:val="2"/>
          <w:numId w:val="17"/>
        </w:numPr>
        <w:ind w:left="1134" w:hanging="567"/>
        <w:rPr>
          <w:szCs w:val="22"/>
        </w:rPr>
      </w:pPr>
      <w:r w:rsidRPr="00E330B6">
        <w:rPr>
          <w:szCs w:val="22"/>
        </w:rPr>
        <w:t>d</w:t>
      </w:r>
      <w:r w:rsidR="00A07C7A" w:rsidRPr="00E330B6">
        <w:rPr>
          <w:szCs w:val="22"/>
        </w:rPr>
        <w:t>etails of the data subject’s right to complain to the Information Commissioner’s Office;</w:t>
      </w:r>
    </w:p>
    <w:p w14:paraId="4912A4B0" w14:textId="77777777" w:rsidR="003B5879" w:rsidRPr="00E330B6" w:rsidRDefault="006B525E" w:rsidP="0017257A">
      <w:pPr>
        <w:pStyle w:val="Style3a"/>
        <w:numPr>
          <w:ilvl w:val="2"/>
          <w:numId w:val="17"/>
        </w:numPr>
        <w:ind w:left="1134" w:hanging="567"/>
        <w:rPr>
          <w:szCs w:val="22"/>
        </w:rPr>
      </w:pPr>
      <w:r w:rsidRPr="00E330B6">
        <w:rPr>
          <w:szCs w:val="22"/>
        </w:rPr>
        <w:t>w</w:t>
      </w:r>
      <w:r w:rsidR="003B5879" w:rsidRPr="00E330B6">
        <w:rPr>
          <w:szCs w:val="22"/>
        </w:rPr>
        <w:t>here the personal data is not obtained directly from the data subject, details about the source of that personal data;</w:t>
      </w:r>
    </w:p>
    <w:p w14:paraId="4912A4B1" w14:textId="77777777" w:rsidR="00A07C7A" w:rsidRPr="00E330B6" w:rsidRDefault="006B525E" w:rsidP="0017257A">
      <w:pPr>
        <w:pStyle w:val="Style3a"/>
        <w:numPr>
          <w:ilvl w:val="2"/>
          <w:numId w:val="17"/>
        </w:numPr>
        <w:ind w:left="1134" w:hanging="567"/>
        <w:rPr>
          <w:szCs w:val="22"/>
        </w:rPr>
      </w:pPr>
      <w:r w:rsidRPr="00E330B6">
        <w:rPr>
          <w:szCs w:val="22"/>
        </w:rPr>
        <w:t>w</w:t>
      </w:r>
      <w:r w:rsidR="00A07C7A" w:rsidRPr="00E330B6">
        <w:rPr>
          <w:szCs w:val="22"/>
        </w:rPr>
        <w:t>here applicable, details of any legal or contractual requirement or obligation necessitating the collection and processing of the personal data and details of any consequences of failing to provide it; and</w:t>
      </w:r>
    </w:p>
    <w:p w14:paraId="4912A4B2" w14:textId="77777777" w:rsidR="00A07C7A" w:rsidRPr="00E330B6" w:rsidRDefault="006B525E" w:rsidP="0017257A">
      <w:pPr>
        <w:pStyle w:val="Style3a"/>
        <w:numPr>
          <w:ilvl w:val="2"/>
          <w:numId w:val="17"/>
        </w:numPr>
        <w:ind w:left="1134" w:hanging="567"/>
        <w:rPr>
          <w:szCs w:val="22"/>
        </w:rPr>
      </w:pPr>
      <w:r w:rsidRPr="00E330B6">
        <w:rPr>
          <w:szCs w:val="22"/>
        </w:rPr>
        <w:t>d</w:t>
      </w:r>
      <w:r w:rsidR="00A07C7A" w:rsidRPr="00E330B6">
        <w:rPr>
          <w:szCs w:val="22"/>
        </w:rPr>
        <w:t>etails of any automated decision-making or profiling that will take place using the personal data, including information on how decisions will be made, the significance of those decisions, and any consequences.</w:t>
      </w:r>
    </w:p>
    <w:p w14:paraId="4912A4B4" w14:textId="77777777" w:rsidR="00A07C7A" w:rsidRPr="00E330B6" w:rsidRDefault="00A07C7A" w:rsidP="0017257A">
      <w:pPr>
        <w:pStyle w:val="Heading1"/>
        <w:numPr>
          <w:ilvl w:val="0"/>
          <w:numId w:val="3"/>
        </w:numPr>
        <w:ind w:left="567" w:hanging="567"/>
        <w:rPr>
          <w:rFonts w:ascii="Arial" w:hAnsi="Arial" w:cs="Arial"/>
          <w:sz w:val="22"/>
          <w:szCs w:val="22"/>
        </w:rPr>
      </w:pPr>
      <w:bookmarkStart w:id="55" w:name="_Toc176877527"/>
      <w:bookmarkStart w:id="56" w:name="_Toc176877721"/>
      <w:r w:rsidRPr="00E330B6">
        <w:rPr>
          <w:rFonts w:ascii="Arial" w:hAnsi="Arial" w:cs="Arial"/>
          <w:sz w:val="22"/>
          <w:szCs w:val="22"/>
        </w:rPr>
        <w:t>Data Subject Access</w:t>
      </w:r>
      <w:bookmarkEnd w:id="55"/>
      <w:bookmarkEnd w:id="56"/>
    </w:p>
    <w:p w14:paraId="2F5FB027" w14:textId="77777777" w:rsidR="00DE7761" w:rsidRPr="00E330B6" w:rsidRDefault="00DE7761" w:rsidP="00DE7761">
      <w:pPr>
        <w:rPr>
          <w:rFonts w:cs="Arial"/>
          <w:szCs w:val="22"/>
        </w:rPr>
      </w:pPr>
    </w:p>
    <w:p w14:paraId="4912A4B5" w14:textId="4A139429"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Data subjects may make subject access requests (“SARs”) at any time to find out more about the personal data which the </w:t>
      </w:r>
      <w:r w:rsidR="00612E61">
        <w:rPr>
          <w:rFonts w:cs="Arial"/>
          <w:szCs w:val="22"/>
        </w:rPr>
        <w:t>Group</w:t>
      </w:r>
      <w:r w:rsidR="00612E61" w:rsidRPr="00E330B6">
        <w:rPr>
          <w:rFonts w:cs="Arial"/>
          <w:szCs w:val="22"/>
        </w:rPr>
        <w:t xml:space="preserve"> </w:t>
      </w:r>
      <w:r w:rsidRPr="00E330B6">
        <w:rPr>
          <w:rFonts w:cs="Arial"/>
          <w:szCs w:val="22"/>
        </w:rPr>
        <w:t>holds about them, what it is doing with that personal data, and why.</w:t>
      </w:r>
    </w:p>
    <w:p w14:paraId="4912A4B6" w14:textId="6C27C1C2" w:rsidR="00E34E92" w:rsidRPr="00E330B6" w:rsidRDefault="00E34E92" w:rsidP="0017257A">
      <w:pPr>
        <w:pStyle w:val="Style2"/>
        <w:numPr>
          <w:ilvl w:val="1"/>
          <w:numId w:val="3"/>
        </w:numPr>
        <w:ind w:left="567" w:hanging="567"/>
        <w:rPr>
          <w:rFonts w:cs="Arial"/>
          <w:szCs w:val="22"/>
        </w:rPr>
      </w:pPr>
      <w:r w:rsidRPr="00E330B6">
        <w:rPr>
          <w:rFonts w:cs="Arial"/>
          <w:szCs w:val="22"/>
        </w:rPr>
        <w:t>Employees wishing to make a SAR should do using a Subject Access Request Form</w:t>
      </w:r>
      <w:r w:rsidR="001D3D1D" w:rsidRPr="00E330B6">
        <w:rPr>
          <w:rFonts w:cs="Arial"/>
          <w:szCs w:val="22"/>
        </w:rPr>
        <w:t xml:space="preserve"> (CF</w:t>
      </w:r>
      <w:r w:rsidR="00F16E76" w:rsidRPr="00E330B6">
        <w:rPr>
          <w:rFonts w:cs="Arial"/>
          <w:szCs w:val="22"/>
        </w:rPr>
        <w:t>02</w:t>
      </w:r>
      <w:r w:rsidR="001D3D1D" w:rsidRPr="00E330B6">
        <w:rPr>
          <w:rFonts w:cs="Arial"/>
          <w:szCs w:val="22"/>
        </w:rPr>
        <w:t>)</w:t>
      </w:r>
      <w:r w:rsidRPr="00E330B6">
        <w:rPr>
          <w:rFonts w:cs="Arial"/>
          <w:szCs w:val="22"/>
        </w:rPr>
        <w:t xml:space="preserve">, sending the form to the  </w:t>
      </w:r>
      <w:r w:rsidR="00B52986" w:rsidRPr="00E330B6">
        <w:rPr>
          <w:rFonts w:cs="Arial"/>
          <w:szCs w:val="22"/>
        </w:rPr>
        <w:t>Group Company Secretary</w:t>
      </w:r>
      <w:r w:rsidRPr="00E330B6">
        <w:rPr>
          <w:rFonts w:cs="Arial"/>
          <w:szCs w:val="22"/>
        </w:rPr>
        <w:t xml:space="preserve"> at </w:t>
      </w:r>
      <w:hyperlink r:id="rId19" w:history="1">
        <w:r w:rsidR="001D3D1D" w:rsidRPr="00E330B6">
          <w:rPr>
            <w:rStyle w:val="Hyperlink"/>
            <w:rFonts w:cs="Arial"/>
            <w:szCs w:val="22"/>
          </w:rPr>
          <w:t>companysecretary@chrysalisgroupservices.co.uk</w:t>
        </w:r>
      </w:hyperlink>
      <w:r w:rsidRPr="00E330B6">
        <w:rPr>
          <w:rFonts w:cs="Arial"/>
          <w:szCs w:val="22"/>
        </w:rPr>
        <w:t>.</w:t>
      </w:r>
    </w:p>
    <w:p w14:paraId="4912A4B7" w14:textId="52572296"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Responses to SARs </w:t>
      </w:r>
      <w:r w:rsidR="00650595" w:rsidRPr="00E330B6">
        <w:rPr>
          <w:rFonts w:cs="Arial"/>
          <w:szCs w:val="22"/>
        </w:rPr>
        <w:t xml:space="preserve">must </w:t>
      </w:r>
      <w:r w:rsidRPr="00E330B6">
        <w:rPr>
          <w:rFonts w:cs="Arial"/>
          <w:szCs w:val="22"/>
        </w:rPr>
        <w:t>normally be made within one month of receipt, however</w:t>
      </w:r>
      <w:r w:rsidR="00650595" w:rsidRPr="00E330B6">
        <w:rPr>
          <w:rFonts w:cs="Arial"/>
          <w:szCs w:val="22"/>
        </w:rPr>
        <w:t>,</w:t>
      </w:r>
      <w:r w:rsidRPr="00E330B6">
        <w:rPr>
          <w:rFonts w:cs="Arial"/>
          <w:szCs w:val="22"/>
        </w:rPr>
        <w:t xml:space="preserve"> this may be extended by up to two months if the SAR is complex and/or numerous requests are made. If such additional time is required, the data subject shall be informed.</w:t>
      </w:r>
    </w:p>
    <w:p w14:paraId="4912A4B8" w14:textId="7881DDFA"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All SARs received shall be handled by the  </w:t>
      </w:r>
      <w:r w:rsidR="00B52986" w:rsidRPr="00E330B6">
        <w:rPr>
          <w:rFonts w:cs="Arial"/>
          <w:szCs w:val="22"/>
        </w:rPr>
        <w:t>Group Company Secretary</w:t>
      </w:r>
      <w:r w:rsidR="00494054" w:rsidRPr="00E330B6">
        <w:rPr>
          <w:rFonts w:cs="Arial"/>
          <w:szCs w:val="22"/>
        </w:rPr>
        <w:t xml:space="preserve"> and in accordance with the </w:t>
      </w:r>
      <w:r w:rsidR="00612E61">
        <w:rPr>
          <w:rFonts w:cs="Arial"/>
          <w:szCs w:val="22"/>
        </w:rPr>
        <w:t>Group</w:t>
      </w:r>
      <w:r w:rsidR="00612E61" w:rsidRPr="00E330B6">
        <w:rPr>
          <w:rFonts w:cs="Arial"/>
          <w:szCs w:val="22"/>
        </w:rPr>
        <w:t xml:space="preserve">’s </w:t>
      </w:r>
      <w:r w:rsidR="00494054" w:rsidRPr="00E330B6">
        <w:rPr>
          <w:rFonts w:cs="Arial"/>
          <w:szCs w:val="22"/>
        </w:rPr>
        <w:t>Data Subject Access Request Procedure</w:t>
      </w:r>
      <w:r w:rsidR="001D3D1D" w:rsidRPr="00E330B6">
        <w:rPr>
          <w:rFonts w:cs="Arial"/>
          <w:szCs w:val="22"/>
        </w:rPr>
        <w:t xml:space="preserve"> (CP</w:t>
      </w:r>
      <w:r w:rsidR="00F16E76" w:rsidRPr="00E330B6">
        <w:rPr>
          <w:rFonts w:cs="Arial"/>
          <w:szCs w:val="22"/>
        </w:rPr>
        <w:t>06</w:t>
      </w:r>
      <w:r w:rsidR="001D3D1D" w:rsidRPr="00E330B6">
        <w:rPr>
          <w:rFonts w:cs="Arial"/>
          <w:szCs w:val="22"/>
        </w:rPr>
        <w:t>)</w:t>
      </w:r>
      <w:r w:rsidRPr="00E330B6">
        <w:rPr>
          <w:rFonts w:cs="Arial"/>
          <w:szCs w:val="22"/>
        </w:rPr>
        <w:t>.</w:t>
      </w:r>
    </w:p>
    <w:p w14:paraId="4912A4B9" w14:textId="59BF6846"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does not charge a fee for the handling of normal SARs. The </w:t>
      </w:r>
      <w:r w:rsidR="00612E61">
        <w:rPr>
          <w:rFonts w:cs="Arial"/>
          <w:szCs w:val="22"/>
        </w:rPr>
        <w:t>Group</w:t>
      </w:r>
      <w:r w:rsidR="00612E61" w:rsidRPr="00E330B6">
        <w:rPr>
          <w:rFonts w:cs="Arial"/>
          <w:szCs w:val="22"/>
        </w:rPr>
        <w:t xml:space="preserve"> </w:t>
      </w:r>
      <w:r w:rsidRPr="00E330B6">
        <w:rPr>
          <w:rFonts w:cs="Arial"/>
          <w:szCs w:val="22"/>
        </w:rPr>
        <w:t>reserves the right to charge reasonable fees for additional copies of information that has already been supplied to a data subject, and for requests that are manifestly unfounded or excessive, particularly where such requests are repetitive.</w:t>
      </w:r>
    </w:p>
    <w:p w14:paraId="4912A4BB" w14:textId="77777777" w:rsidR="00A07C7A" w:rsidRPr="00E330B6" w:rsidRDefault="00A07C7A" w:rsidP="0017257A">
      <w:pPr>
        <w:pStyle w:val="Heading1"/>
        <w:numPr>
          <w:ilvl w:val="0"/>
          <w:numId w:val="3"/>
        </w:numPr>
        <w:ind w:left="567" w:hanging="567"/>
        <w:rPr>
          <w:rFonts w:ascii="Arial" w:hAnsi="Arial" w:cs="Arial"/>
          <w:sz w:val="22"/>
          <w:szCs w:val="22"/>
        </w:rPr>
      </w:pPr>
      <w:bookmarkStart w:id="57" w:name="_Toc176877528"/>
      <w:bookmarkStart w:id="58" w:name="_Toc176877722"/>
      <w:r w:rsidRPr="00E330B6">
        <w:rPr>
          <w:rFonts w:ascii="Arial" w:hAnsi="Arial" w:cs="Arial"/>
          <w:sz w:val="22"/>
          <w:szCs w:val="22"/>
        </w:rPr>
        <w:t>Rectification of Personal Data</w:t>
      </w:r>
      <w:bookmarkEnd w:id="57"/>
      <w:bookmarkEnd w:id="58"/>
    </w:p>
    <w:p w14:paraId="5EB993DF" w14:textId="77777777" w:rsidR="00DE7761" w:rsidRPr="00E330B6" w:rsidRDefault="00DE7761" w:rsidP="00DE7761">
      <w:pPr>
        <w:rPr>
          <w:rFonts w:cs="Arial"/>
          <w:szCs w:val="22"/>
        </w:rPr>
      </w:pPr>
    </w:p>
    <w:p w14:paraId="4912A4BC" w14:textId="6C9975C1"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Data subjects have the right to require the </w:t>
      </w:r>
      <w:r w:rsidR="00612E61">
        <w:rPr>
          <w:rFonts w:cs="Arial"/>
          <w:szCs w:val="22"/>
        </w:rPr>
        <w:t>Group</w:t>
      </w:r>
      <w:r w:rsidR="00612E61" w:rsidRPr="00E330B6">
        <w:rPr>
          <w:rFonts w:cs="Arial"/>
          <w:szCs w:val="22"/>
        </w:rPr>
        <w:t xml:space="preserve"> </w:t>
      </w:r>
      <w:r w:rsidRPr="00E330B6">
        <w:rPr>
          <w:rFonts w:cs="Arial"/>
          <w:szCs w:val="22"/>
        </w:rPr>
        <w:t>to rectify any of their personal data that is inaccurate or incomplete.</w:t>
      </w:r>
      <w:r w:rsidR="00EF0882">
        <w:rPr>
          <w:rFonts w:cs="Arial"/>
          <w:szCs w:val="22"/>
        </w:rPr>
        <w:t xml:space="preserve"> </w:t>
      </w:r>
      <w:r w:rsidR="00126670">
        <w:rPr>
          <w:rFonts w:cs="Arial"/>
          <w:szCs w:val="22"/>
        </w:rPr>
        <w:t xml:space="preserve">They can do so using the Combined Data Change </w:t>
      </w:r>
      <w:r w:rsidR="002C0BF4">
        <w:rPr>
          <w:rFonts w:cs="Arial"/>
          <w:szCs w:val="22"/>
        </w:rPr>
        <w:t>Request Form (CF09).</w:t>
      </w:r>
    </w:p>
    <w:p w14:paraId="4912A4BD" w14:textId="70E5A5BB"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shall rectify the personal data in question, and inform the data subject of that rectification, within one month of the data subject informing the </w:t>
      </w:r>
      <w:r w:rsidR="00612E61">
        <w:rPr>
          <w:rFonts w:cs="Arial"/>
          <w:szCs w:val="22"/>
        </w:rPr>
        <w:t>Group</w:t>
      </w:r>
      <w:r w:rsidR="00612E61" w:rsidRPr="00E330B6">
        <w:rPr>
          <w:rFonts w:cs="Arial"/>
          <w:szCs w:val="22"/>
        </w:rPr>
        <w:t xml:space="preserve"> </w:t>
      </w:r>
      <w:r w:rsidRPr="00E330B6">
        <w:rPr>
          <w:rFonts w:cs="Arial"/>
          <w:szCs w:val="22"/>
        </w:rPr>
        <w:t>of the issue. The period can be extended by up to two months in the case of complex requests. If such additional time is required, the data subject shall be informed.</w:t>
      </w:r>
    </w:p>
    <w:p w14:paraId="4912A4BE" w14:textId="74114EDE" w:rsidR="00A07C7A" w:rsidRPr="00E330B6" w:rsidRDefault="00350AD6" w:rsidP="0017257A">
      <w:pPr>
        <w:pStyle w:val="Style2"/>
        <w:numPr>
          <w:ilvl w:val="1"/>
          <w:numId w:val="3"/>
        </w:numPr>
        <w:ind w:left="567" w:hanging="567"/>
        <w:rPr>
          <w:rFonts w:cs="Arial"/>
          <w:szCs w:val="22"/>
        </w:rPr>
      </w:pPr>
      <w:r w:rsidRPr="00E330B6">
        <w:rPr>
          <w:rFonts w:cs="Arial"/>
          <w:szCs w:val="22"/>
        </w:rPr>
        <w:t>If</w:t>
      </w:r>
      <w:r w:rsidR="00A07C7A" w:rsidRPr="00E330B6">
        <w:rPr>
          <w:rFonts w:cs="Arial"/>
          <w:szCs w:val="22"/>
        </w:rPr>
        <w:t xml:space="preserve"> any affected personal data has been disclosed to third parties, those parties shall be informed of any rectification that must be made to that personal data.</w:t>
      </w:r>
    </w:p>
    <w:p w14:paraId="4912A4C0" w14:textId="77777777" w:rsidR="00A07C7A" w:rsidRPr="00E330B6" w:rsidRDefault="00A07C7A" w:rsidP="0017257A">
      <w:pPr>
        <w:pStyle w:val="Heading1"/>
        <w:numPr>
          <w:ilvl w:val="0"/>
          <w:numId w:val="3"/>
        </w:numPr>
        <w:ind w:left="567" w:hanging="567"/>
        <w:rPr>
          <w:rFonts w:ascii="Arial" w:hAnsi="Arial" w:cs="Arial"/>
          <w:sz w:val="22"/>
          <w:szCs w:val="22"/>
        </w:rPr>
      </w:pPr>
      <w:bookmarkStart w:id="59" w:name="_Toc176877529"/>
      <w:bookmarkStart w:id="60" w:name="_Toc176877723"/>
      <w:r w:rsidRPr="00E330B6">
        <w:rPr>
          <w:rFonts w:ascii="Arial" w:hAnsi="Arial" w:cs="Arial"/>
          <w:sz w:val="22"/>
          <w:szCs w:val="22"/>
        </w:rPr>
        <w:lastRenderedPageBreak/>
        <w:t>Erasure of Personal Data</w:t>
      </w:r>
      <w:bookmarkEnd w:id="59"/>
      <w:bookmarkEnd w:id="60"/>
    </w:p>
    <w:p w14:paraId="2E490415" w14:textId="77777777" w:rsidR="00DE7761" w:rsidRPr="00E330B6" w:rsidRDefault="00DE7761" w:rsidP="00DE7761">
      <w:pPr>
        <w:rPr>
          <w:rFonts w:cs="Arial"/>
          <w:szCs w:val="22"/>
        </w:rPr>
      </w:pPr>
    </w:p>
    <w:p w14:paraId="4912A4C1" w14:textId="3513F171"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Data subjects have the right to request that the </w:t>
      </w:r>
      <w:r w:rsidR="00612E61">
        <w:rPr>
          <w:rFonts w:cs="Arial"/>
          <w:szCs w:val="22"/>
        </w:rPr>
        <w:t>Group</w:t>
      </w:r>
      <w:r w:rsidRPr="00E330B6">
        <w:rPr>
          <w:rFonts w:cs="Arial"/>
          <w:szCs w:val="22"/>
        </w:rPr>
        <w:t xml:space="preserve"> erases the personal data it holds about them in the following circumstances:</w:t>
      </w:r>
    </w:p>
    <w:p w14:paraId="4912A4C2" w14:textId="5922554A" w:rsidR="00A07C7A" w:rsidRPr="00E330B6" w:rsidRDefault="006B525E" w:rsidP="0017257A">
      <w:pPr>
        <w:pStyle w:val="Style3a"/>
        <w:numPr>
          <w:ilvl w:val="0"/>
          <w:numId w:val="18"/>
        </w:numPr>
        <w:ind w:left="1134" w:hanging="567"/>
        <w:rPr>
          <w:szCs w:val="22"/>
        </w:rPr>
      </w:pPr>
      <w:r w:rsidRPr="00E330B6">
        <w:rPr>
          <w:szCs w:val="22"/>
        </w:rPr>
        <w:t>i</w:t>
      </w:r>
      <w:r w:rsidR="00A07C7A" w:rsidRPr="00E330B6">
        <w:rPr>
          <w:szCs w:val="22"/>
        </w:rPr>
        <w:t xml:space="preserve">t is no longer necessary for the </w:t>
      </w:r>
      <w:r w:rsidR="00612E61">
        <w:rPr>
          <w:szCs w:val="22"/>
        </w:rPr>
        <w:t>Group</w:t>
      </w:r>
      <w:r w:rsidR="00612E61" w:rsidRPr="00E330B6">
        <w:rPr>
          <w:szCs w:val="22"/>
        </w:rPr>
        <w:t xml:space="preserve"> </w:t>
      </w:r>
      <w:r w:rsidR="00A07C7A" w:rsidRPr="00E330B6">
        <w:rPr>
          <w:szCs w:val="22"/>
        </w:rPr>
        <w:t>to hold that personal data with respect to the purpose(s) for which it was originally collected or processed;</w:t>
      </w:r>
    </w:p>
    <w:p w14:paraId="4912A4C3" w14:textId="152EDE8A" w:rsidR="00A07C7A" w:rsidRPr="00E330B6" w:rsidRDefault="006B525E" w:rsidP="0017257A">
      <w:pPr>
        <w:pStyle w:val="Style3a"/>
        <w:numPr>
          <w:ilvl w:val="0"/>
          <w:numId w:val="18"/>
        </w:numPr>
        <w:ind w:left="1134" w:hanging="567"/>
        <w:rPr>
          <w:szCs w:val="22"/>
        </w:rPr>
      </w:pPr>
      <w:r w:rsidRPr="00E330B6">
        <w:rPr>
          <w:szCs w:val="22"/>
        </w:rPr>
        <w:t>t</w:t>
      </w:r>
      <w:r w:rsidR="00A07C7A" w:rsidRPr="00E330B6">
        <w:rPr>
          <w:szCs w:val="22"/>
        </w:rPr>
        <w:t xml:space="preserve">he data subject wishes to withdraw their consent to the </w:t>
      </w:r>
      <w:r w:rsidR="00612E61">
        <w:rPr>
          <w:szCs w:val="22"/>
        </w:rPr>
        <w:t>Group</w:t>
      </w:r>
      <w:r w:rsidR="00612E61" w:rsidRPr="00E330B6">
        <w:rPr>
          <w:szCs w:val="22"/>
        </w:rPr>
        <w:t xml:space="preserve"> </w:t>
      </w:r>
      <w:r w:rsidR="00A07C7A" w:rsidRPr="00E330B6">
        <w:rPr>
          <w:szCs w:val="22"/>
        </w:rPr>
        <w:t>holding and processing their personal data;</w:t>
      </w:r>
    </w:p>
    <w:p w14:paraId="4912A4C4" w14:textId="477C876E" w:rsidR="00A07C7A" w:rsidRPr="00E330B6" w:rsidRDefault="006B525E" w:rsidP="0017257A">
      <w:pPr>
        <w:pStyle w:val="Style3a"/>
        <w:numPr>
          <w:ilvl w:val="0"/>
          <w:numId w:val="18"/>
        </w:numPr>
        <w:ind w:left="1134" w:hanging="567"/>
        <w:rPr>
          <w:szCs w:val="22"/>
        </w:rPr>
      </w:pPr>
      <w:r w:rsidRPr="00E330B6">
        <w:rPr>
          <w:szCs w:val="22"/>
        </w:rPr>
        <w:t>t</w:t>
      </w:r>
      <w:r w:rsidR="00A07C7A" w:rsidRPr="00E330B6">
        <w:rPr>
          <w:szCs w:val="22"/>
        </w:rPr>
        <w:t xml:space="preserve">he data subject objects to the </w:t>
      </w:r>
      <w:r w:rsidR="00612E61">
        <w:rPr>
          <w:szCs w:val="22"/>
        </w:rPr>
        <w:t>Group</w:t>
      </w:r>
      <w:r w:rsidR="00612E61" w:rsidRPr="00E330B6">
        <w:rPr>
          <w:szCs w:val="22"/>
        </w:rPr>
        <w:t xml:space="preserve"> </w:t>
      </w:r>
      <w:r w:rsidR="00A07C7A" w:rsidRPr="00E330B6">
        <w:rPr>
          <w:szCs w:val="22"/>
        </w:rPr>
        <w:t xml:space="preserve">holding and processing their personal data (and there is no overriding legitimate interest to allow the </w:t>
      </w:r>
      <w:r w:rsidR="00612E61">
        <w:rPr>
          <w:szCs w:val="22"/>
        </w:rPr>
        <w:t>Group</w:t>
      </w:r>
      <w:r w:rsidR="00612E61" w:rsidRPr="00E330B6">
        <w:rPr>
          <w:szCs w:val="22"/>
        </w:rPr>
        <w:t xml:space="preserve"> </w:t>
      </w:r>
      <w:r w:rsidR="00A07C7A" w:rsidRPr="00E330B6">
        <w:rPr>
          <w:szCs w:val="22"/>
        </w:rPr>
        <w:t xml:space="preserve">to continue doing so) (see Part </w:t>
      </w:r>
      <w:r w:rsidR="000D3163" w:rsidRPr="00E330B6">
        <w:rPr>
          <w:szCs w:val="22"/>
        </w:rPr>
        <w:t>21</w:t>
      </w:r>
      <w:r w:rsidR="00A07C7A" w:rsidRPr="00E330B6">
        <w:rPr>
          <w:szCs w:val="22"/>
        </w:rPr>
        <w:t xml:space="preserve"> of this Policy for further details concerning the right to object);</w:t>
      </w:r>
    </w:p>
    <w:p w14:paraId="4912A4C5" w14:textId="77777777" w:rsidR="00A07C7A" w:rsidRPr="00E330B6" w:rsidRDefault="006B525E" w:rsidP="0017257A">
      <w:pPr>
        <w:pStyle w:val="Style3a"/>
        <w:numPr>
          <w:ilvl w:val="0"/>
          <w:numId w:val="18"/>
        </w:numPr>
        <w:ind w:left="1134" w:hanging="567"/>
        <w:rPr>
          <w:szCs w:val="22"/>
        </w:rPr>
      </w:pPr>
      <w:r w:rsidRPr="00E330B6">
        <w:rPr>
          <w:szCs w:val="22"/>
        </w:rPr>
        <w:t>t</w:t>
      </w:r>
      <w:r w:rsidR="00A07C7A" w:rsidRPr="00E330B6">
        <w:rPr>
          <w:szCs w:val="22"/>
        </w:rPr>
        <w:t>he personal data has been processed unlawfully;</w:t>
      </w:r>
    </w:p>
    <w:p w14:paraId="4912A4C6" w14:textId="0F646EE4" w:rsidR="00A07C7A" w:rsidRPr="00E330B6" w:rsidRDefault="006B525E" w:rsidP="0017257A">
      <w:pPr>
        <w:pStyle w:val="Style3a"/>
        <w:numPr>
          <w:ilvl w:val="0"/>
          <w:numId w:val="18"/>
        </w:numPr>
        <w:ind w:left="1134" w:hanging="567"/>
        <w:rPr>
          <w:szCs w:val="22"/>
        </w:rPr>
      </w:pPr>
      <w:r w:rsidRPr="00E330B6">
        <w:rPr>
          <w:szCs w:val="22"/>
        </w:rPr>
        <w:t>t</w:t>
      </w:r>
      <w:r w:rsidR="00A07C7A" w:rsidRPr="00E330B6">
        <w:rPr>
          <w:szCs w:val="22"/>
        </w:rPr>
        <w:t xml:space="preserve">he personal data needs to be erased in order for the </w:t>
      </w:r>
      <w:r w:rsidR="00612E61">
        <w:rPr>
          <w:szCs w:val="22"/>
        </w:rPr>
        <w:t>Group</w:t>
      </w:r>
      <w:r w:rsidR="00612E61" w:rsidRPr="00E330B6">
        <w:rPr>
          <w:szCs w:val="22"/>
        </w:rPr>
        <w:t xml:space="preserve"> </w:t>
      </w:r>
      <w:r w:rsidR="00A07C7A" w:rsidRPr="00E330B6">
        <w:rPr>
          <w:szCs w:val="22"/>
        </w:rPr>
        <w:t>to comply with a particular legal obligation</w:t>
      </w:r>
      <w:r w:rsidR="001D3D1D" w:rsidRPr="00E330B6">
        <w:rPr>
          <w:szCs w:val="22"/>
        </w:rPr>
        <w:t>.</w:t>
      </w:r>
    </w:p>
    <w:p w14:paraId="3BD5C918" w14:textId="4015066D" w:rsidR="00F85DF2" w:rsidRDefault="003B6428" w:rsidP="0017257A">
      <w:pPr>
        <w:pStyle w:val="Style2"/>
        <w:numPr>
          <w:ilvl w:val="1"/>
          <w:numId w:val="3"/>
        </w:numPr>
        <w:ind w:left="567" w:hanging="567"/>
        <w:rPr>
          <w:rFonts w:cs="Arial"/>
          <w:szCs w:val="22"/>
        </w:rPr>
      </w:pPr>
      <w:r>
        <w:rPr>
          <w:rFonts w:cs="Arial"/>
          <w:szCs w:val="22"/>
        </w:rPr>
        <w:t>Data subjects can request erasure by using the Right to Erasure Request Form (</w:t>
      </w:r>
      <w:r w:rsidR="0003584E">
        <w:rPr>
          <w:rFonts w:cs="Arial"/>
          <w:szCs w:val="22"/>
        </w:rPr>
        <w:t>CF10).</w:t>
      </w:r>
    </w:p>
    <w:p w14:paraId="4912A4C7" w14:textId="3E7223D7"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Unless the </w:t>
      </w:r>
      <w:r w:rsidR="00612E61">
        <w:rPr>
          <w:rFonts w:cs="Arial"/>
          <w:szCs w:val="22"/>
        </w:rPr>
        <w:t>Group</w:t>
      </w:r>
      <w:r w:rsidR="00612E61" w:rsidRPr="00E330B6">
        <w:rPr>
          <w:rFonts w:cs="Arial"/>
          <w:szCs w:val="22"/>
        </w:rPr>
        <w:t xml:space="preserve"> </w:t>
      </w:r>
      <w:r w:rsidRPr="00E330B6">
        <w:rPr>
          <w:rFonts w:cs="Arial"/>
          <w:szCs w:val="22"/>
        </w:rPr>
        <w:t>has reasonable grounds to refuse to erase personal data, all requests for erasure shall be complied with, and the data subject informed of the erasure, within one month of receipt of the data subject’s request. The period can be extended by up to two months in the case of complex requests. If such additional time is required, the data subject shall be informed.</w:t>
      </w:r>
    </w:p>
    <w:p w14:paraId="4912A4C8" w14:textId="5ED6EC09" w:rsidR="00A07C7A" w:rsidRPr="00E330B6" w:rsidRDefault="00847CFD" w:rsidP="0017257A">
      <w:pPr>
        <w:pStyle w:val="Style2"/>
        <w:numPr>
          <w:ilvl w:val="1"/>
          <w:numId w:val="3"/>
        </w:numPr>
        <w:ind w:left="567" w:hanging="567"/>
        <w:rPr>
          <w:rFonts w:cs="Arial"/>
          <w:szCs w:val="22"/>
        </w:rPr>
      </w:pPr>
      <w:r w:rsidRPr="00E330B6">
        <w:rPr>
          <w:rFonts w:cs="Arial"/>
          <w:szCs w:val="22"/>
        </w:rPr>
        <w:t>If</w:t>
      </w:r>
      <w:r w:rsidR="00A07C7A" w:rsidRPr="00E330B6">
        <w:rPr>
          <w:rFonts w:cs="Arial"/>
          <w:szCs w:val="22"/>
        </w:rPr>
        <w:t xml:space="preserve"> any personal data that is to be erased in response to a data subject’s request has been disclosed to third parties, those parties shall be informed of the erasure (unless it is impossible or would require disproportionate effort to do so).</w:t>
      </w:r>
    </w:p>
    <w:p w14:paraId="4912A4CA" w14:textId="77777777" w:rsidR="00A07C7A" w:rsidRPr="00E330B6" w:rsidRDefault="00A07C7A" w:rsidP="0017257A">
      <w:pPr>
        <w:pStyle w:val="Heading1"/>
        <w:numPr>
          <w:ilvl w:val="0"/>
          <w:numId w:val="3"/>
        </w:numPr>
        <w:ind w:left="567" w:hanging="567"/>
        <w:rPr>
          <w:rFonts w:ascii="Arial" w:hAnsi="Arial" w:cs="Arial"/>
          <w:sz w:val="22"/>
          <w:szCs w:val="22"/>
        </w:rPr>
      </w:pPr>
      <w:bookmarkStart w:id="61" w:name="_Toc176877530"/>
      <w:bookmarkStart w:id="62" w:name="_Toc176877724"/>
      <w:r w:rsidRPr="00E330B6">
        <w:rPr>
          <w:rFonts w:ascii="Arial" w:hAnsi="Arial" w:cs="Arial"/>
          <w:sz w:val="22"/>
          <w:szCs w:val="22"/>
        </w:rPr>
        <w:t>Restriction of Personal Data Processing</w:t>
      </w:r>
      <w:bookmarkEnd w:id="61"/>
      <w:bookmarkEnd w:id="62"/>
    </w:p>
    <w:p w14:paraId="091F4AA5" w14:textId="77777777" w:rsidR="00DE7761" w:rsidRPr="00E330B6" w:rsidRDefault="00DE7761" w:rsidP="00DE7761">
      <w:pPr>
        <w:rPr>
          <w:rFonts w:cs="Arial"/>
          <w:szCs w:val="22"/>
        </w:rPr>
      </w:pPr>
    </w:p>
    <w:p w14:paraId="4912A4CB" w14:textId="5FC52DB9"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Data subjects may request that the </w:t>
      </w:r>
      <w:r w:rsidR="00612E61">
        <w:rPr>
          <w:rFonts w:cs="Arial"/>
          <w:szCs w:val="22"/>
        </w:rPr>
        <w:t>Group</w:t>
      </w:r>
      <w:r w:rsidR="00612E61" w:rsidRPr="00E330B6">
        <w:rPr>
          <w:rFonts w:cs="Arial"/>
          <w:szCs w:val="22"/>
        </w:rPr>
        <w:t xml:space="preserve"> </w:t>
      </w:r>
      <w:r w:rsidRPr="00E330B6">
        <w:rPr>
          <w:rFonts w:cs="Arial"/>
          <w:szCs w:val="22"/>
        </w:rPr>
        <w:t xml:space="preserve">ceases processing the personal data it holds about them. If a data subject makes such a request, the </w:t>
      </w:r>
      <w:r w:rsidR="00612E61">
        <w:rPr>
          <w:rFonts w:cs="Arial"/>
          <w:szCs w:val="22"/>
        </w:rPr>
        <w:t>Group</w:t>
      </w:r>
      <w:r w:rsidR="00612E61" w:rsidRPr="00E330B6">
        <w:rPr>
          <w:rFonts w:cs="Arial"/>
          <w:szCs w:val="22"/>
        </w:rPr>
        <w:t xml:space="preserve"> </w:t>
      </w:r>
      <w:r w:rsidRPr="00E330B6">
        <w:rPr>
          <w:rFonts w:cs="Arial"/>
          <w:szCs w:val="22"/>
        </w:rPr>
        <w:t>shall retain only the amount of personal data concerning that data subject (if any) that is necessary to ensure that the personal data in question is not processed further.</w:t>
      </w:r>
    </w:p>
    <w:p w14:paraId="4912A4CC" w14:textId="7CA109DD" w:rsidR="00A07C7A" w:rsidRPr="00E330B6" w:rsidRDefault="00DE7761" w:rsidP="0017257A">
      <w:pPr>
        <w:pStyle w:val="Style2"/>
        <w:numPr>
          <w:ilvl w:val="1"/>
          <w:numId w:val="3"/>
        </w:numPr>
        <w:ind w:left="567" w:hanging="567"/>
        <w:rPr>
          <w:rFonts w:cs="Arial"/>
          <w:szCs w:val="22"/>
        </w:rPr>
      </w:pPr>
      <w:r w:rsidRPr="00E330B6">
        <w:rPr>
          <w:rFonts w:cs="Arial"/>
          <w:szCs w:val="22"/>
        </w:rPr>
        <w:t>If</w:t>
      </w:r>
      <w:r w:rsidR="00A07C7A" w:rsidRPr="00E330B6">
        <w:rPr>
          <w:rFonts w:cs="Arial"/>
          <w:szCs w:val="22"/>
        </w:rPr>
        <w:t xml:space="preserve"> any affected personal data has been disclosed to third parties, those parties shall be informed of the applicable restrictions on processing it (unless it is impossible or would require disproportionate effort to do so).</w:t>
      </w:r>
    </w:p>
    <w:p w14:paraId="4912A4CE" w14:textId="77777777" w:rsidR="00A07C7A" w:rsidRPr="00E330B6" w:rsidRDefault="001D3D1D" w:rsidP="0017257A">
      <w:pPr>
        <w:pStyle w:val="Heading1"/>
        <w:numPr>
          <w:ilvl w:val="0"/>
          <w:numId w:val="3"/>
        </w:numPr>
        <w:ind w:left="567" w:hanging="567"/>
        <w:rPr>
          <w:rFonts w:ascii="Arial" w:hAnsi="Arial" w:cs="Arial"/>
          <w:sz w:val="22"/>
          <w:szCs w:val="22"/>
        </w:rPr>
      </w:pPr>
      <w:bookmarkStart w:id="63" w:name="_Toc176877531"/>
      <w:bookmarkStart w:id="64" w:name="_Toc176877725"/>
      <w:r w:rsidRPr="00E330B6">
        <w:rPr>
          <w:rFonts w:ascii="Arial" w:hAnsi="Arial" w:cs="Arial"/>
          <w:sz w:val="22"/>
          <w:szCs w:val="22"/>
        </w:rPr>
        <w:t>O</w:t>
      </w:r>
      <w:r w:rsidR="00A07C7A" w:rsidRPr="00E330B6">
        <w:rPr>
          <w:rFonts w:ascii="Arial" w:hAnsi="Arial" w:cs="Arial"/>
          <w:sz w:val="22"/>
          <w:szCs w:val="22"/>
        </w:rPr>
        <w:t>bjections to Personal Data Processing</w:t>
      </w:r>
      <w:bookmarkEnd w:id="63"/>
      <w:bookmarkEnd w:id="64"/>
    </w:p>
    <w:p w14:paraId="459DC46F" w14:textId="77777777" w:rsidR="00DE7761" w:rsidRPr="00E330B6" w:rsidRDefault="00DE7761" w:rsidP="00DE7761">
      <w:pPr>
        <w:rPr>
          <w:rFonts w:cs="Arial"/>
          <w:szCs w:val="22"/>
        </w:rPr>
      </w:pPr>
    </w:p>
    <w:p w14:paraId="4912A4CF" w14:textId="2A77FA6F"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Data subjects have the right to object to the </w:t>
      </w:r>
      <w:r w:rsidR="00612E61">
        <w:rPr>
          <w:rFonts w:cs="Arial"/>
          <w:szCs w:val="22"/>
        </w:rPr>
        <w:t>Group</w:t>
      </w:r>
      <w:r w:rsidR="00612E61" w:rsidRPr="00E330B6">
        <w:rPr>
          <w:rFonts w:cs="Arial"/>
          <w:szCs w:val="22"/>
        </w:rPr>
        <w:t xml:space="preserve"> </w:t>
      </w:r>
      <w:r w:rsidRPr="00E330B6">
        <w:rPr>
          <w:rFonts w:cs="Arial"/>
          <w:szCs w:val="22"/>
        </w:rPr>
        <w:t xml:space="preserve">processing their personal data based on legitimate interests, </w:t>
      </w:r>
      <w:r w:rsidR="000D3163" w:rsidRPr="00E330B6">
        <w:rPr>
          <w:rFonts w:cs="Arial"/>
          <w:szCs w:val="22"/>
        </w:rPr>
        <w:t xml:space="preserve">for </w:t>
      </w:r>
      <w:r w:rsidRPr="00E330B6">
        <w:rPr>
          <w:rFonts w:cs="Arial"/>
          <w:szCs w:val="22"/>
        </w:rPr>
        <w:t>direct marketing (including profiling).</w:t>
      </w:r>
    </w:p>
    <w:p w14:paraId="4912A4D0" w14:textId="720E5EC3"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Where a data subject objects to the </w:t>
      </w:r>
      <w:r w:rsidR="00612E61">
        <w:rPr>
          <w:rFonts w:cs="Arial"/>
          <w:szCs w:val="22"/>
        </w:rPr>
        <w:t>Group</w:t>
      </w:r>
      <w:r w:rsidR="00612E61" w:rsidRPr="00E330B6">
        <w:rPr>
          <w:rFonts w:cs="Arial"/>
          <w:szCs w:val="22"/>
        </w:rPr>
        <w:t xml:space="preserve"> </w:t>
      </w:r>
      <w:r w:rsidRPr="00E330B6">
        <w:rPr>
          <w:rFonts w:cs="Arial"/>
          <w:szCs w:val="22"/>
        </w:rPr>
        <w:t xml:space="preserve">processing their personal data based on its legitimate interests, the </w:t>
      </w:r>
      <w:r w:rsidR="00612E61">
        <w:rPr>
          <w:rFonts w:cs="Arial"/>
          <w:szCs w:val="22"/>
        </w:rPr>
        <w:t>Group</w:t>
      </w:r>
      <w:r w:rsidR="00612E61" w:rsidRPr="00E330B6">
        <w:rPr>
          <w:rFonts w:cs="Arial"/>
          <w:szCs w:val="22"/>
        </w:rPr>
        <w:t xml:space="preserve"> </w:t>
      </w:r>
      <w:r w:rsidRPr="00E330B6">
        <w:rPr>
          <w:rFonts w:cs="Arial"/>
          <w:szCs w:val="22"/>
        </w:rPr>
        <w:t xml:space="preserve">shall cease such processing immediately, unless it can be demonstrated that the </w:t>
      </w:r>
      <w:r w:rsidR="00612E61">
        <w:rPr>
          <w:rFonts w:cs="Arial"/>
          <w:szCs w:val="22"/>
        </w:rPr>
        <w:t>Group</w:t>
      </w:r>
      <w:r w:rsidR="00612E61" w:rsidRPr="00E330B6">
        <w:rPr>
          <w:rFonts w:cs="Arial"/>
          <w:szCs w:val="22"/>
        </w:rPr>
        <w:t xml:space="preserve">’s </w:t>
      </w:r>
      <w:r w:rsidRPr="00E330B6">
        <w:rPr>
          <w:rFonts w:cs="Arial"/>
          <w:szCs w:val="22"/>
        </w:rPr>
        <w:t>legitimate grounds for such processing override the data subject’s interests, rights, and freedoms, or that the processing is necessary for the conduct of legal claims.</w:t>
      </w:r>
    </w:p>
    <w:p w14:paraId="4912A4D1" w14:textId="08947A3B"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Where a data subject objects to the </w:t>
      </w:r>
      <w:r w:rsidR="00612E61">
        <w:rPr>
          <w:rFonts w:cs="Arial"/>
          <w:szCs w:val="22"/>
        </w:rPr>
        <w:t>Group</w:t>
      </w:r>
      <w:r w:rsidR="00612E61" w:rsidRPr="00E330B6">
        <w:rPr>
          <w:rFonts w:cs="Arial"/>
          <w:szCs w:val="22"/>
        </w:rPr>
        <w:t xml:space="preserve"> </w:t>
      </w:r>
      <w:r w:rsidRPr="00E330B6">
        <w:rPr>
          <w:rFonts w:cs="Arial"/>
          <w:szCs w:val="22"/>
        </w:rPr>
        <w:t xml:space="preserve">processing their personal data for direct marketing purposes, the </w:t>
      </w:r>
      <w:r w:rsidR="00612E61">
        <w:rPr>
          <w:rFonts w:cs="Arial"/>
          <w:szCs w:val="22"/>
        </w:rPr>
        <w:t>Group</w:t>
      </w:r>
      <w:r w:rsidR="00612E61" w:rsidRPr="00E330B6">
        <w:rPr>
          <w:rFonts w:cs="Arial"/>
          <w:szCs w:val="22"/>
        </w:rPr>
        <w:t xml:space="preserve"> </w:t>
      </w:r>
      <w:r w:rsidRPr="00E330B6">
        <w:rPr>
          <w:rFonts w:cs="Arial"/>
          <w:szCs w:val="22"/>
        </w:rPr>
        <w:t xml:space="preserve">shall cease such processing </w:t>
      </w:r>
      <w:r w:rsidR="000D3163" w:rsidRPr="00E330B6">
        <w:rPr>
          <w:rFonts w:cs="Arial"/>
          <w:szCs w:val="22"/>
        </w:rPr>
        <w:t>promptly.</w:t>
      </w:r>
    </w:p>
    <w:p w14:paraId="4912A4D5" w14:textId="77777777" w:rsidR="00A07C7A" w:rsidRPr="00E330B6" w:rsidRDefault="00A07C7A" w:rsidP="0017257A">
      <w:pPr>
        <w:pStyle w:val="Heading1"/>
        <w:numPr>
          <w:ilvl w:val="0"/>
          <w:numId w:val="3"/>
        </w:numPr>
        <w:ind w:left="567" w:hanging="567"/>
        <w:rPr>
          <w:rFonts w:ascii="Arial" w:hAnsi="Arial" w:cs="Arial"/>
          <w:sz w:val="22"/>
          <w:szCs w:val="22"/>
        </w:rPr>
      </w:pPr>
      <w:bookmarkStart w:id="65" w:name="_Toc176877533"/>
      <w:bookmarkStart w:id="66" w:name="_Toc176877727"/>
      <w:r w:rsidRPr="00E330B6">
        <w:rPr>
          <w:rFonts w:ascii="Arial" w:hAnsi="Arial" w:cs="Arial"/>
          <w:sz w:val="22"/>
          <w:szCs w:val="22"/>
        </w:rPr>
        <w:t>Data Security - Transferring Personal Data and Communications</w:t>
      </w:r>
      <w:bookmarkEnd w:id="65"/>
      <w:bookmarkEnd w:id="66"/>
    </w:p>
    <w:p w14:paraId="3456A656" w14:textId="77777777" w:rsidR="00DE7761" w:rsidRPr="00E330B6" w:rsidRDefault="00DE7761" w:rsidP="00DE7761">
      <w:pPr>
        <w:rPr>
          <w:rFonts w:cs="Arial"/>
          <w:szCs w:val="22"/>
        </w:rPr>
      </w:pPr>
    </w:p>
    <w:p w14:paraId="4912A4D6" w14:textId="4321D2F2" w:rsidR="00A07C7A" w:rsidRPr="00E330B6" w:rsidRDefault="00A07C7A" w:rsidP="0086624F">
      <w:pPr>
        <w:pStyle w:val="Style2n"/>
        <w:ind w:left="0"/>
        <w:rPr>
          <w:rFonts w:cs="Arial"/>
          <w:szCs w:val="22"/>
        </w:rPr>
      </w:pPr>
      <w:r w:rsidRPr="00E330B6">
        <w:rPr>
          <w:rFonts w:cs="Arial"/>
          <w:szCs w:val="22"/>
        </w:rPr>
        <w:t xml:space="preserve">The </w:t>
      </w:r>
      <w:r w:rsidR="00612E61">
        <w:rPr>
          <w:rFonts w:cs="Arial"/>
          <w:szCs w:val="22"/>
        </w:rPr>
        <w:t>Group</w:t>
      </w:r>
      <w:r w:rsidR="00612E61" w:rsidRPr="00E330B6">
        <w:rPr>
          <w:rFonts w:cs="Arial"/>
          <w:szCs w:val="22"/>
        </w:rPr>
        <w:t xml:space="preserve"> </w:t>
      </w:r>
      <w:r w:rsidRPr="00E330B6">
        <w:rPr>
          <w:rFonts w:cs="Arial"/>
          <w:szCs w:val="22"/>
        </w:rPr>
        <w:t xml:space="preserve">shall ensure that the following measures are taken with respect to all </w:t>
      </w:r>
      <w:r w:rsidRPr="00E330B6">
        <w:rPr>
          <w:rFonts w:cs="Arial"/>
          <w:szCs w:val="22"/>
        </w:rPr>
        <w:lastRenderedPageBreak/>
        <w:t>communications and other transfers involving personal data:</w:t>
      </w:r>
    </w:p>
    <w:p w14:paraId="4912A4D7" w14:textId="24091B1F" w:rsidR="00A07C7A" w:rsidRPr="00E330B6" w:rsidRDefault="00A07C7A" w:rsidP="0017257A">
      <w:pPr>
        <w:pStyle w:val="Style2"/>
        <w:numPr>
          <w:ilvl w:val="1"/>
          <w:numId w:val="3"/>
        </w:numPr>
        <w:ind w:left="567" w:hanging="567"/>
        <w:rPr>
          <w:rFonts w:cs="Arial"/>
          <w:szCs w:val="22"/>
        </w:rPr>
      </w:pPr>
      <w:bookmarkStart w:id="67" w:name="_Hlk153446736"/>
      <w:r w:rsidRPr="00E330B6">
        <w:rPr>
          <w:rFonts w:cs="Arial"/>
          <w:szCs w:val="22"/>
        </w:rPr>
        <w:t>All emails containing personal data must be encrypted</w:t>
      </w:r>
      <w:r w:rsidR="000801D0" w:rsidRPr="00E330B6">
        <w:rPr>
          <w:rFonts w:cs="Arial"/>
          <w:szCs w:val="22"/>
        </w:rPr>
        <w:t>.</w:t>
      </w:r>
      <w:r w:rsidR="00ED4AF5" w:rsidRPr="00E330B6">
        <w:rPr>
          <w:rFonts w:cs="Arial"/>
          <w:szCs w:val="22"/>
        </w:rPr>
        <w:t xml:space="preserve"> </w:t>
      </w:r>
      <w:r w:rsidR="00DC02D4" w:rsidRPr="00E330B6">
        <w:rPr>
          <w:rFonts w:cs="Arial"/>
          <w:szCs w:val="22"/>
        </w:rPr>
        <w:t>Microsoft uses TLS (Transport Layer Security) to encryption a connection between computers and between Exchange servers (this is what controls email accounts) and to other servers. TLS doesn’t encrypt the message just the connection. If the recipient organi</w:t>
      </w:r>
      <w:r w:rsidR="000801D0" w:rsidRPr="00E330B6">
        <w:rPr>
          <w:rFonts w:cs="Arial"/>
          <w:szCs w:val="22"/>
        </w:rPr>
        <w:t>s</w:t>
      </w:r>
      <w:r w:rsidR="00DC02D4" w:rsidRPr="00E330B6">
        <w:rPr>
          <w:rFonts w:cs="Arial"/>
          <w:szCs w:val="22"/>
        </w:rPr>
        <w:t>ation does not support TLS then the message isn’t necessarily encrypted, all Microsoft exchange servers are TLS compliant.</w:t>
      </w:r>
    </w:p>
    <w:bookmarkEnd w:id="67"/>
    <w:p w14:paraId="4912A4D8" w14:textId="7AB29591" w:rsidR="00A07C7A" w:rsidRPr="00E330B6" w:rsidRDefault="00A07C7A" w:rsidP="0017257A">
      <w:pPr>
        <w:pStyle w:val="Style2"/>
        <w:numPr>
          <w:ilvl w:val="1"/>
          <w:numId w:val="3"/>
        </w:numPr>
        <w:ind w:left="567" w:hanging="567"/>
        <w:rPr>
          <w:rFonts w:cs="Arial"/>
          <w:szCs w:val="22"/>
        </w:rPr>
      </w:pPr>
      <w:r w:rsidRPr="00E330B6">
        <w:rPr>
          <w:rFonts w:cs="Arial"/>
          <w:szCs w:val="22"/>
        </w:rPr>
        <w:t>All emails containing personal data must be marked “confidential”;</w:t>
      </w:r>
    </w:p>
    <w:p w14:paraId="4912A4D9" w14:textId="7AC53E45" w:rsidR="00A07C7A" w:rsidRPr="00E330B6" w:rsidRDefault="00A07C7A" w:rsidP="0017257A">
      <w:pPr>
        <w:pStyle w:val="Style2"/>
        <w:numPr>
          <w:ilvl w:val="1"/>
          <w:numId w:val="3"/>
        </w:numPr>
        <w:ind w:left="567" w:hanging="567"/>
        <w:rPr>
          <w:rFonts w:cs="Arial"/>
          <w:szCs w:val="22"/>
        </w:rPr>
      </w:pPr>
      <w:r w:rsidRPr="00E330B6">
        <w:rPr>
          <w:rFonts w:cs="Arial"/>
          <w:szCs w:val="22"/>
        </w:rPr>
        <w:t>Personal data may be transmitted over secure networks only; transmission over unsecured networks is not permitted in any circumstances;</w:t>
      </w:r>
    </w:p>
    <w:p w14:paraId="4912A4DA" w14:textId="462B9E3D" w:rsidR="00A07C7A" w:rsidRPr="00E330B6" w:rsidRDefault="00A07C7A" w:rsidP="0017257A">
      <w:pPr>
        <w:pStyle w:val="Style2"/>
        <w:numPr>
          <w:ilvl w:val="1"/>
          <w:numId w:val="3"/>
        </w:numPr>
        <w:ind w:left="567" w:hanging="567"/>
        <w:rPr>
          <w:rFonts w:cs="Arial"/>
          <w:szCs w:val="22"/>
        </w:rPr>
      </w:pPr>
      <w:r w:rsidRPr="00E330B6">
        <w:rPr>
          <w:rFonts w:cs="Arial"/>
          <w:szCs w:val="22"/>
        </w:rPr>
        <w:t>Personal data may not be transmitted over a wireless network if there is a wired alternative that is reasonably practicable;</w:t>
      </w:r>
    </w:p>
    <w:p w14:paraId="4912A4DB" w14:textId="03328FC9" w:rsidR="00A07C7A" w:rsidRPr="00E330B6" w:rsidRDefault="00A07C7A" w:rsidP="0017257A">
      <w:pPr>
        <w:pStyle w:val="Style2"/>
        <w:numPr>
          <w:ilvl w:val="1"/>
          <w:numId w:val="3"/>
        </w:numPr>
        <w:ind w:left="567" w:hanging="567"/>
        <w:rPr>
          <w:rFonts w:cs="Arial"/>
          <w:i/>
          <w:iCs/>
          <w:szCs w:val="22"/>
          <w:u w:val="single"/>
        </w:rPr>
      </w:pPr>
      <w:bookmarkStart w:id="68" w:name="_Hlk153446773"/>
      <w:r w:rsidRPr="00E330B6">
        <w:rPr>
          <w:rFonts w:cs="Arial"/>
          <w:szCs w:val="22"/>
        </w:rPr>
        <w:t>Personal data contained in the body of an email, whether sent or received, should be copied from the body of th</w:t>
      </w:r>
      <w:r w:rsidR="00274F5C" w:rsidRPr="00E330B6">
        <w:rPr>
          <w:rFonts w:cs="Arial"/>
          <w:szCs w:val="22"/>
        </w:rPr>
        <w:t>e</w:t>
      </w:r>
      <w:r w:rsidRPr="00E330B6">
        <w:rPr>
          <w:rFonts w:cs="Arial"/>
          <w:szCs w:val="22"/>
        </w:rPr>
        <w:t xml:space="preserve"> email and stored securely. The email itself should be deleted</w:t>
      </w:r>
      <w:r w:rsidR="0092155C" w:rsidRPr="00E330B6">
        <w:rPr>
          <w:rFonts w:cs="Arial"/>
          <w:szCs w:val="22"/>
        </w:rPr>
        <w:t xml:space="preserve"> from the main folder </w:t>
      </w:r>
      <w:r w:rsidR="00274F5C" w:rsidRPr="00E330B6">
        <w:rPr>
          <w:rFonts w:cs="Arial"/>
          <w:szCs w:val="22"/>
        </w:rPr>
        <w:t>and</w:t>
      </w:r>
      <w:r w:rsidR="0092155C" w:rsidRPr="00E330B6">
        <w:rPr>
          <w:rFonts w:cs="Arial"/>
          <w:szCs w:val="22"/>
        </w:rPr>
        <w:t xml:space="preserve"> the deleted folder</w:t>
      </w:r>
      <w:r w:rsidRPr="00E330B6">
        <w:rPr>
          <w:rFonts w:cs="Arial"/>
          <w:szCs w:val="22"/>
        </w:rPr>
        <w:t xml:space="preserve">. </w:t>
      </w:r>
    </w:p>
    <w:bookmarkEnd w:id="68"/>
    <w:p w14:paraId="4912A4DD" w14:textId="7386A43D"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Where personal data is to be transferred in hardcopy form it should be passed directly to the recipient or sent using </w:t>
      </w:r>
      <w:r w:rsidR="00ED4AF5" w:rsidRPr="00E330B6">
        <w:rPr>
          <w:rFonts w:cs="Arial"/>
          <w:szCs w:val="22"/>
        </w:rPr>
        <w:t>a secure delivery service agreed with the recipient.</w:t>
      </w:r>
    </w:p>
    <w:p w14:paraId="4912A4DE" w14:textId="148D516C" w:rsidR="00A07C7A" w:rsidRPr="00E330B6" w:rsidRDefault="00A07C7A" w:rsidP="0017257A">
      <w:pPr>
        <w:pStyle w:val="Style2"/>
        <w:numPr>
          <w:ilvl w:val="1"/>
          <w:numId w:val="3"/>
        </w:numPr>
        <w:ind w:left="567" w:hanging="567"/>
        <w:rPr>
          <w:rFonts w:cs="Arial"/>
          <w:szCs w:val="22"/>
        </w:rPr>
      </w:pPr>
      <w:r w:rsidRPr="00E330B6">
        <w:rPr>
          <w:rFonts w:cs="Arial"/>
          <w:szCs w:val="22"/>
        </w:rPr>
        <w:t>All personal data to be transferred physically, whether in hardcopy form or on removable electronic media shall be transferred in a suitable container marked “confidential”</w:t>
      </w:r>
      <w:r w:rsidR="0010205D" w:rsidRPr="00E330B6">
        <w:rPr>
          <w:rFonts w:cs="Arial"/>
          <w:szCs w:val="22"/>
        </w:rPr>
        <w:t>;</w:t>
      </w:r>
    </w:p>
    <w:p w14:paraId="4912A4E0" w14:textId="77777777" w:rsidR="00A07C7A" w:rsidRPr="00E330B6" w:rsidRDefault="00A07C7A" w:rsidP="0017257A">
      <w:pPr>
        <w:pStyle w:val="Heading1"/>
        <w:numPr>
          <w:ilvl w:val="0"/>
          <w:numId w:val="3"/>
        </w:numPr>
        <w:ind w:left="567" w:hanging="567"/>
        <w:rPr>
          <w:rFonts w:ascii="Arial" w:hAnsi="Arial" w:cs="Arial"/>
          <w:sz w:val="22"/>
          <w:szCs w:val="22"/>
        </w:rPr>
      </w:pPr>
      <w:bookmarkStart w:id="69" w:name="_Toc176877534"/>
      <w:bookmarkStart w:id="70" w:name="_Toc176877728"/>
      <w:r w:rsidRPr="00E330B6">
        <w:rPr>
          <w:rFonts w:ascii="Arial" w:hAnsi="Arial" w:cs="Arial"/>
          <w:sz w:val="22"/>
          <w:szCs w:val="22"/>
        </w:rPr>
        <w:t>Data Security - Storage</w:t>
      </w:r>
      <w:bookmarkEnd w:id="69"/>
      <w:bookmarkEnd w:id="70"/>
    </w:p>
    <w:p w14:paraId="79A2CA4B" w14:textId="77777777" w:rsidR="008629FA" w:rsidRPr="00E330B6" w:rsidRDefault="008629FA" w:rsidP="0086624F">
      <w:pPr>
        <w:pStyle w:val="Style2n"/>
        <w:ind w:left="0"/>
        <w:rPr>
          <w:rFonts w:cs="Arial"/>
          <w:szCs w:val="22"/>
        </w:rPr>
      </w:pPr>
    </w:p>
    <w:p w14:paraId="4912A4E1" w14:textId="6BE34F0E" w:rsidR="00A07C7A" w:rsidRPr="00E330B6" w:rsidRDefault="00A07C7A" w:rsidP="0086624F">
      <w:pPr>
        <w:pStyle w:val="Style2n"/>
        <w:ind w:left="0"/>
        <w:rPr>
          <w:rFonts w:cs="Arial"/>
          <w:szCs w:val="22"/>
        </w:rPr>
      </w:pPr>
      <w:r w:rsidRPr="00E330B6">
        <w:rPr>
          <w:rFonts w:cs="Arial"/>
          <w:szCs w:val="22"/>
        </w:rPr>
        <w:t xml:space="preserve">The </w:t>
      </w:r>
      <w:r w:rsidR="003A08E4" w:rsidRPr="00E330B6">
        <w:rPr>
          <w:rFonts w:cs="Arial"/>
          <w:szCs w:val="22"/>
        </w:rPr>
        <w:t>Group</w:t>
      </w:r>
      <w:r w:rsidRPr="00E330B6">
        <w:rPr>
          <w:rFonts w:cs="Arial"/>
          <w:szCs w:val="22"/>
        </w:rPr>
        <w:t xml:space="preserve"> shall ensure that the following measures are taken with respect to the storage of personal data:</w:t>
      </w:r>
    </w:p>
    <w:p w14:paraId="4912A4E2" w14:textId="34C82F89" w:rsidR="00A07C7A" w:rsidRPr="00E330B6" w:rsidRDefault="00A07C7A" w:rsidP="0017257A">
      <w:pPr>
        <w:pStyle w:val="Style2"/>
        <w:numPr>
          <w:ilvl w:val="1"/>
          <w:numId w:val="3"/>
        </w:numPr>
        <w:ind w:left="567" w:hanging="567"/>
        <w:rPr>
          <w:rFonts w:cs="Arial"/>
          <w:i/>
          <w:iCs/>
          <w:szCs w:val="22"/>
        </w:rPr>
      </w:pPr>
      <w:bookmarkStart w:id="71" w:name="_Hlk153446832"/>
      <w:r w:rsidRPr="00E330B6">
        <w:rPr>
          <w:rFonts w:cs="Arial"/>
          <w:szCs w:val="22"/>
        </w:rPr>
        <w:t>All electronic copies of personal data should be stored securely using passwords and data encryption;</w:t>
      </w:r>
      <w:r w:rsidR="007D412B" w:rsidRPr="00E330B6">
        <w:rPr>
          <w:rFonts w:cs="Arial"/>
          <w:szCs w:val="22"/>
        </w:rPr>
        <w:t xml:space="preserve"> </w:t>
      </w:r>
      <w:r w:rsidR="00274F5C" w:rsidRPr="00E330B6">
        <w:rPr>
          <w:rFonts w:cs="Arial"/>
          <w:szCs w:val="22"/>
        </w:rPr>
        <w:t xml:space="preserve">The </w:t>
      </w:r>
      <w:r w:rsidR="007D412B" w:rsidRPr="00E330B6">
        <w:rPr>
          <w:rFonts w:cs="Arial"/>
          <w:szCs w:val="22"/>
        </w:rPr>
        <w:t xml:space="preserve">files are stored in OneDrive or SharePoint </w:t>
      </w:r>
      <w:r w:rsidR="00274F5C" w:rsidRPr="00E330B6">
        <w:rPr>
          <w:rFonts w:cs="Arial"/>
          <w:szCs w:val="22"/>
        </w:rPr>
        <w:t xml:space="preserve">which has </w:t>
      </w:r>
      <w:r w:rsidR="007D412B" w:rsidRPr="00E330B6">
        <w:rPr>
          <w:rFonts w:cs="Arial"/>
          <w:szCs w:val="22"/>
        </w:rPr>
        <w:t>a AES256-CBC encryption (Advanced Encryption Standard with 256-bit key length in Cipher Block Changing mode)</w:t>
      </w:r>
      <w:r w:rsidR="00274F5C" w:rsidRPr="00E330B6">
        <w:rPr>
          <w:rFonts w:cs="Arial"/>
          <w:szCs w:val="22"/>
        </w:rPr>
        <w:t xml:space="preserve">.  If </w:t>
      </w:r>
      <w:r w:rsidR="007D412B" w:rsidRPr="00E330B6">
        <w:rPr>
          <w:rFonts w:cs="Arial"/>
          <w:szCs w:val="22"/>
        </w:rPr>
        <w:t xml:space="preserve">files are stored on a computers HDD/SSD then the computer </w:t>
      </w:r>
      <w:r w:rsidR="00274F5C" w:rsidRPr="00E330B6">
        <w:rPr>
          <w:rFonts w:cs="Arial"/>
          <w:szCs w:val="22"/>
        </w:rPr>
        <w:t xml:space="preserve">will </w:t>
      </w:r>
      <w:r w:rsidR="007D412B" w:rsidRPr="00E330B6">
        <w:rPr>
          <w:rFonts w:cs="Arial"/>
          <w:szCs w:val="22"/>
        </w:rPr>
        <w:t>have BitLocker turned on</w:t>
      </w:r>
      <w:r w:rsidR="00274F5C" w:rsidRPr="00E330B6">
        <w:rPr>
          <w:rFonts w:cs="Arial"/>
          <w:szCs w:val="22"/>
        </w:rPr>
        <w:t xml:space="preserve">.  This provides a </w:t>
      </w:r>
      <w:r w:rsidR="007D412B" w:rsidRPr="00E330B6">
        <w:rPr>
          <w:rFonts w:cs="Arial"/>
          <w:szCs w:val="22"/>
        </w:rPr>
        <w:t>similar encryption (AES128-CBC by default)</w:t>
      </w:r>
    </w:p>
    <w:bookmarkEnd w:id="71"/>
    <w:p w14:paraId="4912A4E3" w14:textId="0EDD0545" w:rsidR="00A07C7A" w:rsidRPr="00E330B6" w:rsidRDefault="00A07C7A" w:rsidP="0017257A">
      <w:pPr>
        <w:pStyle w:val="Style2"/>
        <w:numPr>
          <w:ilvl w:val="1"/>
          <w:numId w:val="3"/>
        </w:numPr>
        <w:ind w:left="567" w:hanging="567"/>
        <w:rPr>
          <w:rFonts w:cs="Arial"/>
          <w:szCs w:val="22"/>
        </w:rPr>
      </w:pPr>
      <w:r w:rsidRPr="00E330B6">
        <w:rPr>
          <w:rFonts w:cs="Arial"/>
          <w:szCs w:val="22"/>
        </w:rPr>
        <w:t>All hardcopies of personal data, along with any electronic copies stored on physical, removable media should be stored securely in a locked box, drawer, cabinet, or similar;</w:t>
      </w:r>
    </w:p>
    <w:p w14:paraId="4912A4E4" w14:textId="3A9FF7BE" w:rsidR="00A07C7A" w:rsidRPr="00E330B6" w:rsidRDefault="00A07C7A" w:rsidP="0017257A">
      <w:pPr>
        <w:pStyle w:val="Style2"/>
        <w:numPr>
          <w:ilvl w:val="1"/>
          <w:numId w:val="3"/>
        </w:numPr>
        <w:ind w:left="567" w:hanging="567"/>
        <w:rPr>
          <w:rFonts w:cs="Arial"/>
          <w:szCs w:val="22"/>
        </w:rPr>
      </w:pPr>
      <w:bookmarkStart w:id="72" w:name="_Hlk153446854"/>
      <w:r w:rsidRPr="00E330B6">
        <w:rPr>
          <w:rFonts w:cs="Arial"/>
          <w:szCs w:val="22"/>
        </w:rPr>
        <w:t xml:space="preserve">All personal data stored electronically </w:t>
      </w:r>
      <w:r w:rsidR="00274F5C" w:rsidRPr="00E330B6">
        <w:rPr>
          <w:rFonts w:cs="Arial"/>
          <w:szCs w:val="22"/>
        </w:rPr>
        <w:t>is stored on the C</w:t>
      </w:r>
      <w:r w:rsidR="00042DF3" w:rsidRPr="00E330B6">
        <w:rPr>
          <w:rFonts w:cs="Arial"/>
          <w:szCs w:val="22"/>
        </w:rPr>
        <w:t>loud</w:t>
      </w:r>
      <w:r w:rsidR="00042DF3" w:rsidRPr="00E330B6">
        <w:rPr>
          <w:rFonts w:cs="Arial"/>
          <w:i/>
          <w:iCs/>
          <w:szCs w:val="22"/>
        </w:rPr>
        <w:t xml:space="preserve"> </w:t>
      </w:r>
      <w:r w:rsidR="00042DF3" w:rsidRPr="00E330B6">
        <w:rPr>
          <w:rFonts w:cs="Arial"/>
          <w:szCs w:val="22"/>
        </w:rPr>
        <w:t>(OneDrive, SharePoint, and Exchange emails)</w:t>
      </w:r>
      <w:r w:rsidR="00274F5C" w:rsidRPr="00E330B6">
        <w:rPr>
          <w:rFonts w:cs="Arial"/>
          <w:szCs w:val="22"/>
        </w:rPr>
        <w:t xml:space="preserve"> with </w:t>
      </w:r>
      <w:r w:rsidR="00042DF3" w:rsidRPr="00E330B6">
        <w:rPr>
          <w:rFonts w:cs="Arial"/>
          <w:szCs w:val="22"/>
        </w:rPr>
        <w:t xml:space="preserve">data is backed up 3 times a day </w:t>
      </w:r>
      <w:r w:rsidR="00274F5C" w:rsidRPr="00E330B6">
        <w:rPr>
          <w:rFonts w:cs="Arial"/>
          <w:szCs w:val="22"/>
        </w:rPr>
        <w:t xml:space="preserve">with the encryption </w:t>
      </w:r>
      <w:r w:rsidR="00042DF3" w:rsidRPr="00E330B6">
        <w:rPr>
          <w:rFonts w:cs="Arial"/>
          <w:szCs w:val="22"/>
        </w:rPr>
        <w:t xml:space="preserve">AES256. </w:t>
      </w:r>
    </w:p>
    <w:bookmarkEnd w:id="72"/>
    <w:p w14:paraId="4912A4E5" w14:textId="03A65985"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No personal data should be stored on any mobile device (including, but not limited to, laptops, tablets, and smartphones), whether such device belongs to the </w:t>
      </w:r>
      <w:r w:rsidR="00A32171">
        <w:rPr>
          <w:rFonts w:cs="Arial"/>
          <w:szCs w:val="22"/>
        </w:rPr>
        <w:t>Group</w:t>
      </w:r>
      <w:r w:rsidR="00A32171" w:rsidRPr="00E330B6">
        <w:rPr>
          <w:rFonts w:cs="Arial"/>
          <w:szCs w:val="22"/>
        </w:rPr>
        <w:t xml:space="preserve"> </w:t>
      </w:r>
      <w:r w:rsidRPr="00E330B6">
        <w:rPr>
          <w:rFonts w:cs="Arial"/>
          <w:szCs w:val="22"/>
        </w:rPr>
        <w:t xml:space="preserve">or otherwise </w:t>
      </w:r>
      <w:r w:rsidR="00ED4AF5" w:rsidRPr="00E330B6">
        <w:rPr>
          <w:rFonts w:cs="Arial"/>
          <w:szCs w:val="22"/>
        </w:rPr>
        <w:t>.</w:t>
      </w:r>
    </w:p>
    <w:p w14:paraId="4912A4E6" w14:textId="142DD228"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No personal data should be transferred to any device personally belonging to an </w:t>
      </w:r>
      <w:r w:rsidR="00E82A02" w:rsidRPr="00E330B6">
        <w:rPr>
          <w:rFonts w:cs="Arial"/>
          <w:szCs w:val="22"/>
        </w:rPr>
        <w:t xml:space="preserve">employee, agent, contractor, or other party working on behalf of the </w:t>
      </w:r>
      <w:r w:rsidR="00A32171">
        <w:rPr>
          <w:rFonts w:cs="Arial"/>
          <w:szCs w:val="22"/>
        </w:rPr>
        <w:t>Group</w:t>
      </w:r>
      <w:r w:rsidR="00A32171" w:rsidRPr="00E330B6">
        <w:rPr>
          <w:rFonts w:cs="Arial"/>
          <w:szCs w:val="22"/>
        </w:rPr>
        <w:t xml:space="preserve"> </w:t>
      </w:r>
      <w:r w:rsidRPr="00E330B6">
        <w:rPr>
          <w:rFonts w:cs="Arial"/>
          <w:szCs w:val="22"/>
        </w:rPr>
        <w:t xml:space="preserve">and personal data may only be transferred to devices belonging to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 xml:space="preserve">where the party in question has agreed to comply fully with the letter and spirit of this Policy and of </w:t>
      </w:r>
      <w:r w:rsidR="00B36091" w:rsidRPr="00E330B6">
        <w:rPr>
          <w:rFonts w:cs="Arial"/>
          <w:szCs w:val="22"/>
        </w:rPr>
        <w:t>the applicable Data Protection Law</w:t>
      </w:r>
      <w:r w:rsidRPr="00E330B6">
        <w:rPr>
          <w:rFonts w:cs="Arial"/>
          <w:szCs w:val="22"/>
        </w:rPr>
        <w:t xml:space="preserve"> (which may include demonstrating to the </w:t>
      </w:r>
      <w:r w:rsidR="00A32171">
        <w:rPr>
          <w:rFonts w:cs="Arial"/>
          <w:szCs w:val="22"/>
        </w:rPr>
        <w:t>Group</w:t>
      </w:r>
      <w:r w:rsidR="00A32171" w:rsidRPr="00E330B6">
        <w:rPr>
          <w:rFonts w:cs="Arial"/>
          <w:szCs w:val="22"/>
        </w:rPr>
        <w:t xml:space="preserve"> </w:t>
      </w:r>
      <w:r w:rsidRPr="00E330B6">
        <w:rPr>
          <w:rFonts w:cs="Arial"/>
          <w:szCs w:val="22"/>
        </w:rPr>
        <w:t>that all suitable technical and organisational measures have been taken)</w:t>
      </w:r>
      <w:r w:rsidR="0010205D" w:rsidRPr="00E330B6">
        <w:rPr>
          <w:rFonts w:cs="Arial"/>
          <w:szCs w:val="22"/>
        </w:rPr>
        <w:t>;</w:t>
      </w:r>
    </w:p>
    <w:p w14:paraId="4912A4E7" w14:textId="0DF63070" w:rsidR="0010205D" w:rsidRPr="00E330B6" w:rsidRDefault="00ED4AF5" w:rsidP="0017257A">
      <w:pPr>
        <w:pStyle w:val="Style2"/>
        <w:numPr>
          <w:ilvl w:val="1"/>
          <w:numId w:val="3"/>
        </w:numPr>
        <w:ind w:left="567" w:hanging="567"/>
        <w:rPr>
          <w:rFonts w:cs="Arial"/>
          <w:bCs/>
          <w:szCs w:val="22"/>
        </w:rPr>
      </w:pPr>
      <w:r w:rsidRPr="00E330B6">
        <w:rPr>
          <w:rFonts w:cs="Arial"/>
          <w:bCs/>
          <w:szCs w:val="22"/>
        </w:rPr>
        <w:t xml:space="preserve">Access to personal data must be through a password controlled device </w:t>
      </w:r>
    </w:p>
    <w:p w14:paraId="4912A4E9" w14:textId="77777777" w:rsidR="00A07C7A" w:rsidRPr="00E330B6" w:rsidRDefault="00A07C7A" w:rsidP="0017257A">
      <w:pPr>
        <w:pStyle w:val="Heading1"/>
        <w:numPr>
          <w:ilvl w:val="0"/>
          <w:numId w:val="3"/>
        </w:numPr>
        <w:ind w:left="567" w:hanging="567"/>
        <w:rPr>
          <w:rFonts w:ascii="Arial" w:hAnsi="Arial" w:cs="Arial"/>
          <w:sz w:val="22"/>
          <w:szCs w:val="22"/>
        </w:rPr>
      </w:pPr>
      <w:bookmarkStart w:id="73" w:name="_Toc176877535"/>
      <w:bookmarkStart w:id="74" w:name="_Toc176877729"/>
      <w:r w:rsidRPr="00E330B6">
        <w:rPr>
          <w:rFonts w:ascii="Arial" w:hAnsi="Arial" w:cs="Arial"/>
          <w:sz w:val="22"/>
          <w:szCs w:val="22"/>
        </w:rPr>
        <w:t>Data Security - Disposal</w:t>
      </w:r>
      <w:bookmarkEnd w:id="73"/>
      <w:bookmarkEnd w:id="74"/>
    </w:p>
    <w:p w14:paraId="4912A4EA" w14:textId="3CE41675" w:rsidR="00A07C7A" w:rsidRPr="00E330B6" w:rsidRDefault="00A07C7A" w:rsidP="0086624F">
      <w:pPr>
        <w:pStyle w:val="Style2n"/>
        <w:tabs>
          <w:tab w:val="num" w:pos="426"/>
        </w:tabs>
        <w:ind w:left="0"/>
        <w:rPr>
          <w:rFonts w:cs="Arial"/>
          <w:szCs w:val="22"/>
        </w:rPr>
      </w:pPr>
      <w:r w:rsidRPr="00E330B6">
        <w:rPr>
          <w:rFonts w:cs="Arial"/>
          <w:szCs w:val="22"/>
        </w:rPr>
        <w:t xml:space="preserve">When any personal data is to be erased or otherwise disposed of for any reason (including where copies have been made and are no longer needed), it should be securely deleted and </w:t>
      </w:r>
      <w:r w:rsidRPr="00C84B93">
        <w:rPr>
          <w:rFonts w:cs="Arial"/>
          <w:szCs w:val="22"/>
        </w:rPr>
        <w:lastRenderedPageBreak/>
        <w:t xml:space="preserve">disposed of. For further information on the deletion and disposal of personal data, please refer to the </w:t>
      </w:r>
      <w:r w:rsidR="00A32171" w:rsidRPr="00C84B93">
        <w:rPr>
          <w:rFonts w:cs="Arial"/>
          <w:szCs w:val="22"/>
        </w:rPr>
        <w:t xml:space="preserve">Group’s </w:t>
      </w:r>
      <w:r w:rsidRPr="00C84B93">
        <w:rPr>
          <w:rFonts w:cs="Arial"/>
          <w:szCs w:val="22"/>
        </w:rPr>
        <w:t>Data Re</w:t>
      </w:r>
      <w:r w:rsidR="00C84B93" w:rsidRPr="00C84B93">
        <w:rPr>
          <w:rFonts w:cs="Arial"/>
          <w:szCs w:val="22"/>
        </w:rPr>
        <w:t>gister</w:t>
      </w:r>
      <w:r w:rsidRPr="00C84B93">
        <w:rPr>
          <w:rFonts w:cs="Arial"/>
          <w:szCs w:val="22"/>
        </w:rPr>
        <w:t>.</w:t>
      </w:r>
    </w:p>
    <w:p w14:paraId="43506CAE" w14:textId="711D988F" w:rsidR="00A17139" w:rsidRPr="00E330B6" w:rsidRDefault="009B78EE" w:rsidP="0017257A">
      <w:pPr>
        <w:pStyle w:val="Heading1"/>
        <w:numPr>
          <w:ilvl w:val="0"/>
          <w:numId w:val="3"/>
        </w:numPr>
        <w:ind w:left="567" w:hanging="567"/>
        <w:rPr>
          <w:rFonts w:ascii="Arial" w:hAnsi="Arial" w:cs="Arial"/>
          <w:sz w:val="22"/>
          <w:szCs w:val="22"/>
        </w:rPr>
      </w:pPr>
      <w:bookmarkStart w:id="75" w:name="_Toc176877536"/>
      <w:bookmarkStart w:id="76" w:name="_Toc176877730"/>
      <w:r w:rsidRPr="00E330B6">
        <w:rPr>
          <w:rFonts w:ascii="Arial" w:hAnsi="Arial" w:cs="Arial"/>
          <w:sz w:val="22"/>
          <w:szCs w:val="22"/>
        </w:rPr>
        <w:t xml:space="preserve">Data Security - </w:t>
      </w:r>
      <w:r w:rsidR="00A17139" w:rsidRPr="00E330B6">
        <w:rPr>
          <w:rFonts w:ascii="Arial" w:hAnsi="Arial" w:cs="Arial"/>
          <w:sz w:val="22"/>
          <w:szCs w:val="22"/>
        </w:rPr>
        <w:t>Cease of Trade</w:t>
      </w:r>
      <w:bookmarkEnd w:id="75"/>
      <w:bookmarkEnd w:id="76"/>
    </w:p>
    <w:p w14:paraId="7F6633D2" w14:textId="153E5CC0" w:rsidR="00A17139" w:rsidRPr="00E330B6" w:rsidRDefault="00A17139" w:rsidP="0017257A">
      <w:pPr>
        <w:pStyle w:val="Style1"/>
        <w:numPr>
          <w:ilvl w:val="1"/>
          <w:numId w:val="3"/>
        </w:numPr>
        <w:ind w:left="567" w:hanging="567"/>
        <w:rPr>
          <w:rFonts w:cs="Arial"/>
          <w:b w:val="0"/>
          <w:bCs w:val="0"/>
          <w:szCs w:val="22"/>
        </w:rPr>
      </w:pPr>
      <w:r w:rsidRPr="00E330B6">
        <w:rPr>
          <w:rFonts w:cs="Arial"/>
          <w:b w:val="0"/>
          <w:bCs w:val="0"/>
          <w:szCs w:val="22"/>
        </w:rPr>
        <w:t xml:space="preserve">Should </w:t>
      </w:r>
      <w:r w:rsidR="0026370E" w:rsidRPr="00E330B6">
        <w:rPr>
          <w:rFonts w:cs="Arial"/>
          <w:b w:val="0"/>
          <w:bCs w:val="0"/>
          <w:szCs w:val="22"/>
        </w:rPr>
        <w:t>an</w:t>
      </w:r>
      <w:r w:rsidR="00A32171">
        <w:rPr>
          <w:rFonts w:cs="Arial"/>
          <w:b w:val="0"/>
          <w:bCs w:val="0"/>
          <w:szCs w:val="22"/>
        </w:rPr>
        <w:t>y</w:t>
      </w:r>
      <w:r w:rsidR="0026370E" w:rsidRPr="00E330B6">
        <w:rPr>
          <w:rFonts w:cs="Arial"/>
          <w:b w:val="0"/>
          <w:bCs w:val="0"/>
          <w:szCs w:val="22"/>
        </w:rPr>
        <w:t xml:space="preserve"> member of t</w:t>
      </w:r>
      <w:r w:rsidR="00847CFD" w:rsidRPr="00E330B6">
        <w:rPr>
          <w:rFonts w:cs="Arial"/>
          <w:b w:val="0"/>
          <w:bCs w:val="0"/>
          <w:szCs w:val="22"/>
        </w:rPr>
        <w:t>he Group</w:t>
      </w:r>
      <w:r w:rsidRPr="00E330B6">
        <w:rPr>
          <w:rFonts w:cs="Arial"/>
          <w:b w:val="0"/>
          <w:bCs w:val="0"/>
          <w:szCs w:val="22"/>
        </w:rPr>
        <w:t xml:space="preserve"> stop trading due to being purchased by another organisation all data will be transferred over to that service.</w:t>
      </w:r>
    </w:p>
    <w:p w14:paraId="0EDF0CD5" w14:textId="29EA2176" w:rsidR="00A17139" w:rsidRPr="00E330B6" w:rsidRDefault="00A17139" w:rsidP="0017257A">
      <w:pPr>
        <w:pStyle w:val="Style1"/>
        <w:numPr>
          <w:ilvl w:val="1"/>
          <w:numId w:val="3"/>
        </w:numPr>
        <w:ind w:left="567" w:hanging="567"/>
        <w:rPr>
          <w:rFonts w:cs="Arial"/>
          <w:b w:val="0"/>
          <w:bCs w:val="0"/>
          <w:szCs w:val="22"/>
        </w:rPr>
      </w:pPr>
      <w:r w:rsidRPr="00E330B6">
        <w:rPr>
          <w:rFonts w:cs="Arial"/>
          <w:b w:val="0"/>
          <w:bCs w:val="0"/>
          <w:szCs w:val="22"/>
        </w:rPr>
        <w:t xml:space="preserve">If </w:t>
      </w:r>
      <w:r w:rsidR="0026370E" w:rsidRPr="00E330B6">
        <w:rPr>
          <w:rFonts w:cs="Arial"/>
          <w:b w:val="0"/>
          <w:bCs w:val="0"/>
          <w:szCs w:val="22"/>
        </w:rPr>
        <w:t>any member of t</w:t>
      </w:r>
      <w:r w:rsidR="00847CFD" w:rsidRPr="00E330B6">
        <w:rPr>
          <w:rFonts w:cs="Arial"/>
          <w:b w:val="0"/>
          <w:bCs w:val="0"/>
          <w:szCs w:val="22"/>
        </w:rPr>
        <w:t>he Group</w:t>
      </w:r>
      <w:r w:rsidRPr="00E330B6">
        <w:rPr>
          <w:rFonts w:cs="Arial"/>
          <w:b w:val="0"/>
          <w:bCs w:val="0"/>
          <w:szCs w:val="22"/>
        </w:rPr>
        <w:t xml:space="preserve"> stops trading all together the parent company will be responsible for storing only legally required information electronically and ensuring the remainder is destroyed</w:t>
      </w:r>
      <w:r w:rsidR="00296EC3" w:rsidRPr="00E330B6">
        <w:rPr>
          <w:rFonts w:cs="Arial"/>
          <w:b w:val="0"/>
          <w:bCs w:val="0"/>
          <w:szCs w:val="22"/>
        </w:rPr>
        <w:t>.</w:t>
      </w:r>
      <w:r w:rsidRPr="00E330B6">
        <w:rPr>
          <w:rFonts w:cs="Arial"/>
          <w:b w:val="0"/>
          <w:bCs w:val="0"/>
          <w:szCs w:val="22"/>
        </w:rPr>
        <w:t xml:space="preserve"> All records will continue to be stored in line with statutory guidelines and best practice.</w:t>
      </w:r>
    </w:p>
    <w:p w14:paraId="1DFBFF81" w14:textId="52D3B664" w:rsidR="00A17139" w:rsidRPr="00E330B6" w:rsidRDefault="00847CFD" w:rsidP="0017257A">
      <w:pPr>
        <w:pStyle w:val="Style1"/>
        <w:numPr>
          <w:ilvl w:val="1"/>
          <w:numId w:val="3"/>
        </w:numPr>
        <w:ind w:left="567" w:hanging="567"/>
        <w:rPr>
          <w:rFonts w:cs="Arial"/>
          <w:b w:val="0"/>
          <w:bCs w:val="0"/>
          <w:szCs w:val="22"/>
        </w:rPr>
      </w:pPr>
      <w:r w:rsidRPr="00E330B6">
        <w:rPr>
          <w:rFonts w:cs="Arial"/>
          <w:b w:val="0"/>
          <w:bCs w:val="0"/>
          <w:szCs w:val="22"/>
        </w:rPr>
        <w:t>The Group</w:t>
      </w:r>
      <w:r w:rsidR="00A17139" w:rsidRPr="00E330B6">
        <w:rPr>
          <w:rFonts w:cs="Arial"/>
          <w:b w:val="0"/>
          <w:bCs w:val="0"/>
          <w:szCs w:val="22"/>
        </w:rPr>
        <w:t xml:space="preserve"> recognises the legal obligation held relating to how long data should be retained for, ICO registration and that data protection laws continue to apply.</w:t>
      </w:r>
    </w:p>
    <w:p w14:paraId="4912A4EC" w14:textId="77777777" w:rsidR="00A07C7A" w:rsidRPr="00E330B6" w:rsidRDefault="00A07C7A" w:rsidP="0017257A">
      <w:pPr>
        <w:pStyle w:val="Heading1"/>
        <w:numPr>
          <w:ilvl w:val="0"/>
          <w:numId w:val="3"/>
        </w:numPr>
        <w:ind w:left="567" w:hanging="567"/>
        <w:rPr>
          <w:rFonts w:ascii="Arial" w:hAnsi="Arial" w:cs="Arial"/>
          <w:sz w:val="22"/>
          <w:szCs w:val="22"/>
        </w:rPr>
      </w:pPr>
      <w:bookmarkStart w:id="77" w:name="_Toc176877537"/>
      <w:bookmarkStart w:id="78" w:name="_Toc176877731"/>
      <w:r w:rsidRPr="00E330B6">
        <w:rPr>
          <w:rFonts w:ascii="Arial" w:hAnsi="Arial" w:cs="Arial"/>
          <w:sz w:val="22"/>
          <w:szCs w:val="22"/>
        </w:rPr>
        <w:t>Data Security - Use of Personal Data</w:t>
      </w:r>
      <w:bookmarkEnd w:id="77"/>
      <w:bookmarkEnd w:id="78"/>
    </w:p>
    <w:p w14:paraId="686B1736" w14:textId="77777777" w:rsidR="003D0D13" w:rsidRPr="00E330B6" w:rsidRDefault="003D0D13" w:rsidP="003D0D13">
      <w:pPr>
        <w:rPr>
          <w:rFonts w:cs="Arial"/>
          <w:szCs w:val="22"/>
        </w:rPr>
      </w:pPr>
    </w:p>
    <w:p w14:paraId="4912A4ED" w14:textId="1478E7DA" w:rsidR="00A07C7A" w:rsidRPr="00E330B6" w:rsidRDefault="00A07C7A" w:rsidP="0086624F">
      <w:pPr>
        <w:pStyle w:val="Style2n"/>
        <w:ind w:left="0"/>
        <w:rPr>
          <w:rFonts w:cs="Arial"/>
          <w:szCs w:val="22"/>
        </w:rPr>
      </w:pPr>
      <w:r w:rsidRPr="00E330B6">
        <w:rPr>
          <w:rFonts w:cs="Arial"/>
          <w:szCs w:val="22"/>
        </w:rPr>
        <w:t xml:space="preserve">The </w:t>
      </w:r>
      <w:r w:rsidR="00A32171">
        <w:rPr>
          <w:rFonts w:cs="Arial"/>
          <w:szCs w:val="22"/>
        </w:rPr>
        <w:t>Group</w:t>
      </w:r>
      <w:r w:rsidR="00A32171" w:rsidRPr="00E330B6">
        <w:rPr>
          <w:rFonts w:cs="Arial"/>
          <w:szCs w:val="22"/>
        </w:rPr>
        <w:t xml:space="preserve"> </w:t>
      </w:r>
      <w:r w:rsidRPr="00E330B6">
        <w:rPr>
          <w:rFonts w:cs="Arial"/>
          <w:szCs w:val="22"/>
        </w:rPr>
        <w:t>shall ensure that the following measures are taken with respect to the use of personal data:</w:t>
      </w:r>
    </w:p>
    <w:p w14:paraId="4912A4EE" w14:textId="732CBE66"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No personal data may be shared informally and if an </w:t>
      </w:r>
      <w:r w:rsidR="00E82A02" w:rsidRPr="00E330B6">
        <w:rPr>
          <w:rFonts w:cs="Arial"/>
          <w:szCs w:val="22"/>
        </w:rPr>
        <w:t>employee, agent, contractor, or other party working on behalf of the</w:t>
      </w:r>
      <w:r w:rsidR="0003584E">
        <w:rPr>
          <w:rFonts w:cs="Arial"/>
          <w:szCs w:val="22"/>
        </w:rPr>
        <w:t xml:space="preserve"> </w:t>
      </w:r>
      <w:r w:rsidR="00A32171">
        <w:rPr>
          <w:rFonts w:cs="Arial"/>
          <w:szCs w:val="22"/>
        </w:rPr>
        <w:t>Group</w:t>
      </w:r>
      <w:r w:rsidRPr="00E330B6">
        <w:rPr>
          <w:rFonts w:cs="Arial"/>
          <w:szCs w:val="22"/>
        </w:rPr>
        <w:t xml:space="preserve"> requires access to any personal data that they do not already have access to, such access should be formally requested from </w:t>
      </w:r>
      <w:r w:rsidR="00ED4AF5" w:rsidRPr="00E330B6">
        <w:rPr>
          <w:rFonts w:cs="Arial"/>
          <w:szCs w:val="22"/>
        </w:rPr>
        <w:t>the relevant Director or the Group Company Secretary.</w:t>
      </w:r>
    </w:p>
    <w:p w14:paraId="30E8F9B3" w14:textId="65E2D396" w:rsidR="0086624F" w:rsidRPr="00E330B6" w:rsidRDefault="0086624F" w:rsidP="0017257A">
      <w:pPr>
        <w:pStyle w:val="Style2"/>
        <w:numPr>
          <w:ilvl w:val="1"/>
          <w:numId w:val="3"/>
        </w:numPr>
        <w:ind w:left="567" w:hanging="567"/>
        <w:rPr>
          <w:rFonts w:cs="Arial"/>
          <w:szCs w:val="22"/>
        </w:rPr>
      </w:pPr>
      <w:r w:rsidRPr="00E330B6">
        <w:rPr>
          <w:rFonts w:cs="Arial"/>
          <w:szCs w:val="22"/>
        </w:rPr>
        <w:t xml:space="preserve">No personal data may be transferred to any employee, agent, contractor, or other party, whether such parties are working on behalf of the </w:t>
      </w:r>
      <w:r w:rsidR="00A32171">
        <w:rPr>
          <w:rFonts w:cs="Arial"/>
          <w:szCs w:val="22"/>
        </w:rPr>
        <w:t>Group</w:t>
      </w:r>
      <w:r w:rsidR="00A32171" w:rsidRPr="00E330B6">
        <w:rPr>
          <w:rFonts w:cs="Arial"/>
          <w:szCs w:val="22"/>
        </w:rPr>
        <w:t xml:space="preserve"> </w:t>
      </w:r>
      <w:r w:rsidRPr="00E330B6">
        <w:rPr>
          <w:rFonts w:cs="Arial"/>
          <w:szCs w:val="22"/>
        </w:rPr>
        <w:t>or not, without the authorisation of the relevant Director or the Group Company Secretary.</w:t>
      </w:r>
    </w:p>
    <w:p w14:paraId="74C01859" w14:textId="23AE7064" w:rsidR="0086624F" w:rsidRPr="00E330B6" w:rsidRDefault="0086624F" w:rsidP="0017257A">
      <w:pPr>
        <w:pStyle w:val="Style2"/>
        <w:numPr>
          <w:ilvl w:val="1"/>
          <w:numId w:val="3"/>
        </w:numPr>
        <w:ind w:left="567" w:hanging="567"/>
        <w:rPr>
          <w:rFonts w:cs="Arial"/>
          <w:szCs w:val="22"/>
        </w:rPr>
      </w:pPr>
      <w:r w:rsidRPr="00E330B6">
        <w:rPr>
          <w:rFonts w:cs="Arial"/>
          <w:szCs w:val="22"/>
        </w:rPr>
        <w:t>Personal data must be handled with care at all times and should not be left unattended or on view to unauthorised employees, agents, contractors, or other parties at any time;</w:t>
      </w:r>
    </w:p>
    <w:p w14:paraId="087303C0" w14:textId="77777777" w:rsidR="0086624F" w:rsidRPr="00E330B6" w:rsidRDefault="0086624F" w:rsidP="0017257A">
      <w:pPr>
        <w:pStyle w:val="Style2"/>
        <w:numPr>
          <w:ilvl w:val="1"/>
          <w:numId w:val="3"/>
        </w:numPr>
        <w:ind w:left="567" w:hanging="567"/>
        <w:rPr>
          <w:rFonts w:cs="Arial"/>
          <w:szCs w:val="22"/>
        </w:rPr>
      </w:pPr>
      <w:r w:rsidRPr="00E330B6">
        <w:rPr>
          <w:rFonts w:cs="Arial"/>
          <w:szCs w:val="22"/>
        </w:rPr>
        <w:t>If personal data is being viewed on a computer screen and the computer in question is to be left unattended for any period of time, the user must lock the computer and screen before leaving it;</w:t>
      </w:r>
    </w:p>
    <w:p w14:paraId="14FAE829" w14:textId="49DBFCD4" w:rsidR="0086624F" w:rsidRPr="00E330B6" w:rsidRDefault="0086624F" w:rsidP="0017257A">
      <w:pPr>
        <w:pStyle w:val="Style2"/>
        <w:numPr>
          <w:ilvl w:val="1"/>
          <w:numId w:val="3"/>
        </w:numPr>
        <w:ind w:left="567" w:hanging="567"/>
        <w:rPr>
          <w:rFonts w:cs="Arial"/>
          <w:szCs w:val="22"/>
        </w:rPr>
      </w:pPr>
      <w:r w:rsidRPr="00E330B6">
        <w:rPr>
          <w:rFonts w:cs="Arial"/>
          <w:szCs w:val="22"/>
        </w:rPr>
        <w:t xml:space="preserve">Where personal data held by the </w:t>
      </w:r>
      <w:r w:rsidR="00A32171">
        <w:rPr>
          <w:rFonts w:cs="Arial"/>
          <w:szCs w:val="22"/>
        </w:rPr>
        <w:t>Group</w:t>
      </w:r>
      <w:r w:rsidR="00A32171" w:rsidRPr="00E330B6">
        <w:rPr>
          <w:rFonts w:cs="Arial"/>
          <w:szCs w:val="22"/>
        </w:rPr>
        <w:t xml:space="preserve"> </w:t>
      </w:r>
      <w:r w:rsidRPr="00E330B6">
        <w:rPr>
          <w:rFonts w:cs="Arial"/>
          <w:szCs w:val="22"/>
        </w:rPr>
        <w:t>is used for marketing purposes, it shall be the responsibility of the Marketing Co-ordinator to ensure that the appropriate consent is obtained and that no data subjects have opted out, whether directly or via a third-party service such as the TPS;</w:t>
      </w:r>
    </w:p>
    <w:p w14:paraId="7D832976" w14:textId="77777777" w:rsidR="000956DC" w:rsidRPr="00E330B6" w:rsidRDefault="000956DC" w:rsidP="0017257A">
      <w:pPr>
        <w:pStyle w:val="Heading1"/>
        <w:numPr>
          <w:ilvl w:val="0"/>
          <w:numId w:val="3"/>
        </w:numPr>
        <w:ind w:left="567" w:hanging="567"/>
        <w:rPr>
          <w:rFonts w:ascii="Arial" w:hAnsi="Arial" w:cs="Arial"/>
          <w:sz w:val="22"/>
          <w:szCs w:val="22"/>
        </w:rPr>
      </w:pPr>
      <w:bookmarkStart w:id="79" w:name="_Toc176877538"/>
      <w:bookmarkStart w:id="80" w:name="_Toc176877732"/>
      <w:r w:rsidRPr="00E330B6">
        <w:rPr>
          <w:rFonts w:ascii="Arial" w:hAnsi="Arial" w:cs="Arial"/>
          <w:sz w:val="22"/>
          <w:szCs w:val="22"/>
        </w:rPr>
        <w:t>Disclosure of Data</w:t>
      </w:r>
      <w:bookmarkEnd w:id="79"/>
      <w:bookmarkEnd w:id="80"/>
    </w:p>
    <w:p w14:paraId="2BDA9D83" w14:textId="225E532F" w:rsidR="000956DC"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w:t>
      </w:r>
      <w:r w:rsidR="000956DC" w:rsidRPr="00E330B6">
        <w:rPr>
          <w:rFonts w:ascii="Arial" w:hAnsi="Arial" w:cs="Arial"/>
          <w:sz w:val="22"/>
          <w:szCs w:val="22"/>
        </w:rPr>
        <w:t xml:space="preserve"> will ensure any data held is protected from unauthorised access by using appropriate security methods in relation to the access and storage of the data.</w:t>
      </w:r>
    </w:p>
    <w:p w14:paraId="5D7C8BAE" w14:textId="67A24F46"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Personal data will not be disclosed to data processors unless a contract/confidentiality agreement is in place defining authorised data usage.</w:t>
      </w:r>
    </w:p>
    <w:p w14:paraId="6247B4C1" w14:textId="0E07858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Employees at The Group will not disclose any personal data via the telephone unless the requesters’ identity can be formally verified.</w:t>
      </w:r>
    </w:p>
    <w:p w14:paraId="2F9CA013" w14:textId="23F047E9" w:rsidR="00C54F47" w:rsidRPr="00E330B6" w:rsidRDefault="00C54F47" w:rsidP="0017257A">
      <w:pPr>
        <w:pStyle w:val="Heading1"/>
        <w:numPr>
          <w:ilvl w:val="0"/>
          <w:numId w:val="3"/>
        </w:numPr>
        <w:ind w:left="567" w:hanging="567"/>
        <w:rPr>
          <w:rFonts w:ascii="Arial" w:hAnsi="Arial" w:cs="Arial"/>
          <w:sz w:val="22"/>
          <w:szCs w:val="22"/>
        </w:rPr>
      </w:pPr>
      <w:bookmarkStart w:id="81" w:name="_Toc176877540"/>
      <w:bookmarkStart w:id="82" w:name="_Toc176877734"/>
      <w:r w:rsidRPr="00E330B6">
        <w:rPr>
          <w:rFonts w:ascii="Arial" w:hAnsi="Arial" w:cs="Arial"/>
          <w:sz w:val="22"/>
          <w:szCs w:val="22"/>
        </w:rPr>
        <w:t>Use of Third Parties to Manage/ Disclosing Data to Third Parties</w:t>
      </w:r>
      <w:bookmarkEnd w:id="81"/>
      <w:bookmarkEnd w:id="82"/>
    </w:p>
    <w:p w14:paraId="1FC8DDAE" w14:textId="08E7D250" w:rsidR="00C54F47" w:rsidRPr="00E330B6" w:rsidRDefault="00C54F47"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 will always carry out robust risk assessments and due diligence checks when using a third party to manage or process data. All information security requirements will be detailed in a contract between The Group and the third party.</w:t>
      </w:r>
    </w:p>
    <w:p w14:paraId="5CFEBF0E" w14:textId="0F66F976" w:rsidR="000956DC"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w:t>
      </w:r>
      <w:r w:rsidR="000956DC" w:rsidRPr="00E330B6">
        <w:rPr>
          <w:rFonts w:ascii="Arial" w:hAnsi="Arial" w:cs="Arial"/>
          <w:sz w:val="22"/>
          <w:szCs w:val="22"/>
        </w:rPr>
        <w:t xml:space="preserve"> will not disclose personal data to a third party unless their identity can be formally verified and one of the following conditions are met:</w:t>
      </w:r>
    </w:p>
    <w:p w14:paraId="4DE7794D" w14:textId="77777777" w:rsidR="00A00E19" w:rsidRPr="00E330B6" w:rsidRDefault="00A00E19" w:rsidP="00A00E19">
      <w:pPr>
        <w:pStyle w:val="ListParagraph"/>
        <w:ind w:left="567" w:right="-46"/>
        <w:rPr>
          <w:rFonts w:ascii="Arial" w:hAnsi="Arial" w:cs="Arial"/>
          <w:sz w:val="22"/>
          <w:szCs w:val="22"/>
        </w:rPr>
      </w:pPr>
    </w:p>
    <w:p w14:paraId="33F469DB" w14:textId="5CB178E4" w:rsidR="000956DC" w:rsidRPr="00E330B6" w:rsidRDefault="00847CFD" w:rsidP="0017257A">
      <w:pPr>
        <w:pStyle w:val="ListParagraph"/>
        <w:numPr>
          <w:ilvl w:val="0"/>
          <w:numId w:val="1"/>
        </w:numPr>
        <w:adjustRightInd w:val="0"/>
        <w:ind w:left="1134" w:right="-46" w:hanging="567"/>
        <w:rPr>
          <w:rFonts w:ascii="Arial" w:hAnsi="Arial" w:cs="Arial"/>
          <w:sz w:val="22"/>
          <w:szCs w:val="22"/>
        </w:rPr>
      </w:pPr>
      <w:r w:rsidRPr="00E330B6">
        <w:rPr>
          <w:rFonts w:ascii="Arial" w:hAnsi="Arial" w:cs="Arial"/>
          <w:sz w:val="22"/>
          <w:szCs w:val="22"/>
        </w:rPr>
        <w:lastRenderedPageBreak/>
        <w:t>The Group</w:t>
      </w:r>
      <w:r w:rsidR="000956DC" w:rsidRPr="00E330B6">
        <w:rPr>
          <w:rFonts w:ascii="Arial" w:hAnsi="Arial" w:cs="Arial"/>
          <w:sz w:val="22"/>
          <w:szCs w:val="22"/>
        </w:rPr>
        <w:t xml:space="preserve"> have given consent to the sharing of the information with the third party</w:t>
      </w:r>
    </w:p>
    <w:p w14:paraId="428DD45E" w14:textId="77777777" w:rsidR="000956DC" w:rsidRPr="00E330B6" w:rsidRDefault="000956DC" w:rsidP="0017257A">
      <w:pPr>
        <w:pStyle w:val="ListParagraph"/>
        <w:numPr>
          <w:ilvl w:val="0"/>
          <w:numId w:val="1"/>
        </w:numPr>
        <w:adjustRightInd w:val="0"/>
        <w:ind w:left="1134" w:right="-46" w:hanging="567"/>
        <w:rPr>
          <w:rFonts w:ascii="Arial" w:hAnsi="Arial" w:cs="Arial"/>
          <w:sz w:val="22"/>
          <w:szCs w:val="22"/>
        </w:rPr>
      </w:pPr>
      <w:r w:rsidRPr="00E330B6">
        <w:rPr>
          <w:rFonts w:ascii="Arial" w:hAnsi="Arial" w:cs="Arial"/>
          <w:sz w:val="22"/>
          <w:szCs w:val="22"/>
        </w:rPr>
        <w:t>The data subject or individual holding Lasting Power of Attorney for the data subject have given consent to share the information with the third party or for the third party to request the information</w:t>
      </w:r>
    </w:p>
    <w:p w14:paraId="561903DF" w14:textId="77777777" w:rsidR="000956DC" w:rsidRPr="00E330B6" w:rsidRDefault="000956DC" w:rsidP="0017257A">
      <w:pPr>
        <w:pStyle w:val="ListParagraph"/>
        <w:numPr>
          <w:ilvl w:val="0"/>
          <w:numId w:val="1"/>
        </w:numPr>
        <w:adjustRightInd w:val="0"/>
        <w:ind w:left="1134" w:right="-46" w:hanging="567"/>
        <w:rPr>
          <w:rFonts w:ascii="Arial" w:hAnsi="Arial" w:cs="Arial"/>
          <w:sz w:val="22"/>
          <w:szCs w:val="22"/>
        </w:rPr>
      </w:pPr>
      <w:r w:rsidRPr="00E330B6">
        <w:rPr>
          <w:rFonts w:ascii="Arial" w:hAnsi="Arial" w:cs="Arial"/>
          <w:sz w:val="22"/>
          <w:szCs w:val="22"/>
        </w:rPr>
        <w:t>Sharing the data is essential for lawful purpose for which the data is being processed</w:t>
      </w:r>
    </w:p>
    <w:p w14:paraId="18B6672B" w14:textId="77777777" w:rsidR="000956DC" w:rsidRPr="00E330B6" w:rsidRDefault="000956DC" w:rsidP="0017257A">
      <w:pPr>
        <w:pStyle w:val="ListParagraph"/>
        <w:numPr>
          <w:ilvl w:val="0"/>
          <w:numId w:val="1"/>
        </w:numPr>
        <w:adjustRightInd w:val="0"/>
        <w:ind w:left="1134" w:right="-46" w:hanging="567"/>
        <w:rPr>
          <w:rFonts w:ascii="Arial" w:hAnsi="Arial" w:cs="Arial"/>
          <w:sz w:val="22"/>
          <w:szCs w:val="22"/>
        </w:rPr>
      </w:pPr>
      <w:r w:rsidRPr="00E330B6">
        <w:rPr>
          <w:rFonts w:ascii="Arial" w:hAnsi="Arial" w:cs="Arial"/>
          <w:sz w:val="22"/>
          <w:szCs w:val="22"/>
        </w:rPr>
        <w:t>Disclosure is subject to the terms of a formal Information Sharing Protocol</w:t>
      </w:r>
    </w:p>
    <w:p w14:paraId="28A09857" w14:textId="77777777" w:rsidR="000956DC" w:rsidRPr="00E330B6" w:rsidRDefault="000956DC" w:rsidP="0017257A">
      <w:pPr>
        <w:pStyle w:val="ListParagraph"/>
        <w:numPr>
          <w:ilvl w:val="0"/>
          <w:numId w:val="1"/>
        </w:numPr>
        <w:adjustRightInd w:val="0"/>
        <w:ind w:left="1134" w:right="-46" w:hanging="567"/>
        <w:rPr>
          <w:rFonts w:ascii="Arial" w:hAnsi="Arial" w:cs="Arial"/>
          <w:sz w:val="22"/>
          <w:szCs w:val="22"/>
        </w:rPr>
      </w:pPr>
      <w:bookmarkStart w:id="83" w:name="_Hlk165018687"/>
      <w:r w:rsidRPr="00E330B6">
        <w:rPr>
          <w:rFonts w:ascii="Arial" w:hAnsi="Arial" w:cs="Arial"/>
          <w:sz w:val="22"/>
          <w:szCs w:val="22"/>
        </w:rPr>
        <w:t>Disclosure is required by law (including the prevention or detection of crime, apprehension or prosecution of offenders and the assessment or collection of any tax or duty</w:t>
      </w:r>
    </w:p>
    <w:p w14:paraId="672BD216" w14:textId="77777777" w:rsidR="00A00E19" w:rsidRPr="00E330B6" w:rsidRDefault="00A00E19" w:rsidP="00A00E19">
      <w:pPr>
        <w:pStyle w:val="ListParagraph"/>
        <w:adjustRightInd w:val="0"/>
        <w:ind w:left="1134" w:right="-46"/>
        <w:rPr>
          <w:rFonts w:ascii="Arial" w:hAnsi="Arial" w:cs="Arial"/>
          <w:sz w:val="22"/>
          <w:szCs w:val="22"/>
        </w:rPr>
      </w:pPr>
    </w:p>
    <w:bookmarkEnd w:id="83"/>
    <w:p w14:paraId="34011287" w14:textId="2E3BD1E5" w:rsidR="000956DC"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w:t>
      </w:r>
      <w:r w:rsidR="000956DC" w:rsidRPr="00E330B6">
        <w:rPr>
          <w:rFonts w:ascii="Arial" w:hAnsi="Arial" w:cs="Arial"/>
          <w:sz w:val="22"/>
          <w:szCs w:val="22"/>
        </w:rPr>
        <w:t xml:space="preserve"> will only share sensitive information with a third party if the data subject has given their consent for disclosure or for the third party to request the information, or if disclosure is deemed a best interest decision made in line with the Mental Capacity Act.</w:t>
      </w:r>
    </w:p>
    <w:p w14:paraId="1379AD03" w14:textId="7716B843"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 xml:space="preserve">Sensitive information will also be disclosed to a third party if </w:t>
      </w:r>
      <w:r w:rsidR="0026370E" w:rsidRPr="00E330B6">
        <w:rPr>
          <w:rFonts w:ascii="Arial" w:hAnsi="Arial" w:cs="Arial"/>
          <w:sz w:val="22"/>
          <w:szCs w:val="22"/>
        </w:rPr>
        <w:t>t</w:t>
      </w:r>
      <w:r w:rsidRPr="00E330B6">
        <w:rPr>
          <w:rFonts w:ascii="Arial" w:hAnsi="Arial" w:cs="Arial"/>
          <w:sz w:val="22"/>
          <w:szCs w:val="22"/>
        </w:rPr>
        <w:t>he Group is required to share the information by Law or if the disclosure is in the vital interest of the data subject.</w:t>
      </w:r>
    </w:p>
    <w:p w14:paraId="27D09077" w14:textId="6A85361B"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In the above circumstances authorisation must be sought from the DPO before disclosure can take place.</w:t>
      </w:r>
    </w:p>
    <w:p w14:paraId="2E6B9C4B"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Any information shared with third parties will be the minimal amount required to satisfy contractual or legitimate requirements.</w:t>
      </w:r>
    </w:p>
    <w:p w14:paraId="743AFB02" w14:textId="4C0135E6"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Consent in relation to sensitive data must be explicit to the purpose and the decision to disclose should be recorded on the appropriate IT system.</w:t>
      </w:r>
    </w:p>
    <w:p w14:paraId="78166DE3" w14:textId="77777777" w:rsidR="000956DC" w:rsidRPr="00E330B6" w:rsidRDefault="000956DC" w:rsidP="0017257A">
      <w:pPr>
        <w:pStyle w:val="Heading1"/>
        <w:numPr>
          <w:ilvl w:val="0"/>
          <w:numId w:val="3"/>
        </w:numPr>
        <w:ind w:left="567" w:hanging="567"/>
        <w:rPr>
          <w:rFonts w:ascii="Arial" w:hAnsi="Arial" w:cs="Arial"/>
          <w:sz w:val="22"/>
          <w:szCs w:val="22"/>
        </w:rPr>
      </w:pPr>
      <w:bookmarkStart w:id="84" w:name="_Toc176877541"/>
      <w:bookmarkStart w:id="85" w:name="_Toc176877735"/>
      <w:r w:rsidRPr="00E330B6">
        <w:rPr>
          <w:rFonts w:ascii="Arial" w:hAnsi="Arial" w:cs="Arial"/>
          <w:sz w:val="22"/>
          <w:szCs w:val="22"/>
        </w:rPr>
        <w:t>Secondary Uses of Data</w:t>
      </w:r>
      <w:bookmarkEnd w:id="84"/>
      <w:bookmarkEnd w:id="85"/>
      <w:r w:rsidRPr="00E330B6">
        <w:rPr>
          <w:rFonts w:ascii="Arial" w:hAnsi="Arial" w:cs="Arial"/>
          <w:sz w:val="22"/>
          <w:szCs w:val="22"/>
        </w:rPr>
        <w:t xml:space="preserve"> </w:t>
      </w:r>
    </w:p>
    <w:p w14:paraId="151CCBDC" w14:textId="77777777" w:rsidR="00A00E19" w:rsidRPr="00E330B6" w:rsidRDefault="00A00E19" w:rsidP="000956DC">
      <w:pPr>
        <w:ind w:right="-46"/>
        <w:rPr>
          <w:rFonts w:cs="Arial"/>
          <w:szCs w:val="22"/>
        </w:rPr>
      </w:pPr>
    </w:p>
    <w:p w14:paraId="0F828A1D" w14:textId="3F26D9A0" w:rsidR="000956DC" w:rsidRPr="00E330B6" w:rsidRDefault="000956DC" w:rsidP="000956DC">
      <w:pPr>
        <w:ind w:right="-46"/>
        <w:rPr>
          <w:rFonts w:cs="Arial"/>
          <w:szCs w:val="22"/>
        </w:rPr>
      </w:pPr>
      <w:r w:rsidRPr="00E330B6">
        <w:rPr>
          <w:rFonts w:cs="Arial"/>
          <w:szCs w:val="22"/>
        </w:rPr>
        <w:t xml:space="preserve">On occasion </w:t>
      </w:r>
      <w:r w:rsidR="00847CFD" w:rsidRPr="00E330B6">
        <w:rPr>
          <w:rFonts w:cs="Arial"/>
          <w:szCs w:val="22"/>
        </w:rPr>
        <w:t>The Group</w:t>
      </w:r>
      <w:r w:rsidRPr="00E330B6">
        <w:rPr>
          <w:rFonts w:cs="Arial"/>
          <w:szCs w:val="22"/>
        </w:rPr>
        <w:t xml:space="preserve"> may wish to use data for purposes not directly related to the care of the service user </w:t>
      </w:r>
      <w:r w:rsidR="0003584E">
        <w:rPr>
          <w:rFonts w:cs="Arial"/>
          <w:szCs w:val="22"/>
        </w:rPr>
        <w:t>e.g.</w:t>
      </w:r>
      <w:r w:rsidRPr="00E330B6">
        <w:rPr>
          <w:rFonts w:cs="Arial"/>
          <w:szCs w:val="22"/>
        </w:rPr>
        <w:t xml:space="preserve"> research or audit purposes, commissioning, performance or capacity management.</w:t>
      </w:r>
    </w:p>
    <w:p w14:paraId="35C3B2B2" w14:textId="77777777" w:rsidR="0026370E" w:rsidRPr="00E330B6" w:rsidRDefault="0026370E" w:rsidP="000956DC">
      <w:pPr>
        <w:ind w:right="-46"/>
        <w:rPr>
          <w:rFonts w:cs="Arial"/>
          <w:szCs w:val="22"/>
        </w:rPr>
      </w:pPr>
    </w:p>
    <w:p w14:paraId="1DF93CB3" w14:textId="0A6C94D5" w:rsidR="000956DC" w:rsidRPr="00E330B6" w:rsidRDefault="000956DC" w:rsidP="000956DC">
      <w:pPr>
        <w:ind w:right="-46"/>
        <w:rPr>
          <w:rFonts w:cs="Arial"/>
          <w:szCs w:val="22"/>
        </w:rPr>
      </w:pPr>
      <w:r w:rsidRPr="00E330B6">
        <w:rPr>
          <w:rFonts w:cs="Arial"/>
          <w:szCs w:val="22"/>
        </w:rPr>
        <w:t xml:space="preserve">In such cases, pseudonyms will be used </w:t>
      </w:r>
      <w:r w:rsidR="0017257A" w:rsidRPr="00E330B6">
        <w:rPr>
          <w:rFonts w:cs="Arial"/>
          <w:szCs w:val="22"/>
        </w:rPr>
        <w:t>to</w:t>
      </w:r>
      <w:r w:rsidRPr="00E330B6">
        <w:rPr>
          <w:rFonts w:cs="Arial"/>
          <w:szCs w:val="22"/>
        </w:rPr>
        <w:t xml:space="preserve"> protect anonymity and maintain confidentiality.</w:t>
      </w:r>
    </w:p>
    <w:p w14:paraId="2697F6CD" w14:textId="65075C0F" w:rsidR="000956DC" w:rsidRPr="00E330B6" w:rsidRDefault="000956DC" w:rsidP="0017257A">
      <w:pPr>
        <w:pStyle w:val="Heading1"/>
        <w:numPr>
          <w:ilvl w:val="0"/>
          <w:numId w:val="3"/>
        </w:numPr>
        <w:ind w:left="567" w:hanging="567"/>
        <w:rPr>
          <w:rFonts w:ascii="Arial" w:hAnsi="Arial" w:cs="Arial"/>
          <w:sz w:val="22"/>
          <w:szCs w:val="22"/>
        </w:rPr>
      </w:pPr>
      <w:bookmarkStart w:id="86" w:name="_Toc176877542"/>
      <w:bookmarkStart w:id="87" w:name="_Toc176877736"/>
      <w:r w:rsidRPr="00E330B6">
        <w:rPr>
          <w:rFonts w:ascii="Arial" w:hAnsi="Arial" w:cs="Arial"/>
          <w:sz w:val="22"/>
          <w:szCs w:val="22"/>
        </w:rPr>
        <w:t>Security of Information</w:t>
      </w:r>
      <w:bookmarkEnd w:id="86"/>
      <w:bookmarkEnd w:id="87"/>
    </w:p>
    <w:p w14:paraId="2EE3E17A" w14:textId="0B1E8DCB" w:rsidR="000956DC"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w:t>
      </w:r>
      <w:r w:rsidR="000956DC" w:rsidRPr="00E330B6">
        <w:rPr>
          <w:rFonts w:ascii="Arial" w:hAnsi="Arial" w:cs="Arial"/>
          <w:sz w:val="22"/>
          <w:szCs w:val="22"/>
        </w:rPr>
        <w:t xml:space="preserve"> has systems in place to manage risk and identify needs in relation to the security of information throughout the organisation.</w:t>
      </w:r>
    </w:p>
    <w:p w14:paraId="2D57581A"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Risk management is necessary to ensure data is protected and regulatory requirements are met.</w:t>
      </w:r>
    </w:p>
    <w:p w14:paraId="0ADBA681"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 will undertake the following actions to ensure information is handled and stored securely:</w:t>
      </w:r>
    </w:p>
    <w:p w14:paraId="4BC9112E" w14:textId="77777777" w:rsidR="005A45A7" w:rsidRPr="00E330B6" w:rsidRDefault="005A45A7" w:rsidP="005A45A7">
      <w:pPr>
        <w:pStyle w:val="ListParagraph"/>
        <w:ind w:left="567" w:right="-46"/>
        <w:rPr>
          <w:rFonts w:ascii="Arial" w:hAnsi="Arial" w:cs="Arial"/>
          <w:sz w:val="22"/>
          <w:szCs w:val="22"/>
        </w:rPr>
      </w:pPr>
    </w:p>
    <w:p w14:paraId="45E433C7" w14:textId="77777777" w:rsidR="0026370E" w:rsidRPr="00E330B6" w:rsidRDefault="0026370E" w:rsidP="0017257A">
      <w:pPr>
        <w:pStyle w:val="ListParagraph"/>
        <w:numPr>
          <w:ilvl w:val="0"/>
          <w:numId w:val="19"/>
        </w:numPr>
        <w:ind w:right="-46"/>
        <w:rPr>
          <w:rFonts w:ascii="Arial" w:hAnsi="Arial" w:cs="Arial"/>
          <w:vanish/>
          <w:sz w:val="22"/>
          <w:szCs w:val="22"/>
        </w:rPr>
      </w:pPr>
    </w:p>
    <w:p w14:paraId="38ADB157" w14:textId="77777777" w:rsidR="0026370E" w:rsidRPr="00E330B6" w:rsidRDefault="0026370E" w:rsidP="0017257A">
      <w:pPr>
        <w:pStyle w:val="ListParagraph"/>
        <w:numPr>
          <w:ilvl w:val="0"/>
          <w:numId w:val="19"/>
        </w:numPr>
        <w:ind w:right="-46"/>
        <w:rPr>
          <w:rFonts w:ascii="Arial" w:hAnsi="Arial" w:cs="Arial"/>
          <w:vanish/>
          <w:sz w:val="22"/>
          <w:szCs w:val="22"/>
        </w:rPr>
      </w:pPr>
    </w:p>
    <w:p w14:paraId="145E8CF2" w14:textId="77777777" w:rsidR="0026370E" w:rsidRPr="00E330B6" w:rsidRDefault="0026370E" w:rsidP="0017257A">
      <w:pPr>
        <w:pStyle w:val="ListParagraph"/>
        <w:numPr>
          <w:ilvl w:val="0"/>
          <w:numId w:val="19"/>
        </w:numPr>
        <w:ind w:right="-46"/>
        <w:rPr>
          <w:rFonts w:ascii="Arial" w:hAnsi="Arial" w:cs="Arial"/>
          <w:vanish/>
          <w:sz w:val="22"/>
          <w:szCs w:val="22"/>
        </w:rPr>
      </w:pPr>
    </w:p>
    <w:p w14:paraId="00FC2B6F" w14:textId="77777777" w:rsidR="0026370E" w:rsidRPr="00E330B6" w:rsidRDefault="0026370E" w:rsidP="0017257A">
      <w:pPr>
        <w:pStyle w:val="ListParagraph"/>
        <w:numPr>
          <w:ilvl w:val="0"/>
          <w:numId w:val="19"/>
        </w:numPr>
        <w:ind w:right="-46"/>
        <w:rPr>
          <w:rFonts w:ascii="Arial" w:hAnsi="Arial" w:cs="Arial"/>
          <w:vanish/>
          <w:sz w:val="22"/>
          <w:szCs w:val="22"/>
        </w:rPr>
      </w:pPr>
    </w:p>
    <w:p w14:paraId="5667AB8F" w14:textId="77777777" w:rsidR="0026370E" w:rsidRPr="00E330B6" w:rsidRDefault="0026370E" w:rsidP="0017257A">
      <w:pPr>
        <w:pStyle w:val="ListParagraph"/>
        <w:numPr>
          <w:ilvl w:val="0"/>
          <w:numId w:val="19"/>
        </w:numPr>
        <w:ind w:right="-46"/>
        <w:rPr>
          <w:rFonts w:ascii="Arial" w:hAnsi="Arial" w:cs="Arial"/>
          <w:vanish/>
          <w:sz w:val="22"/>
          <w:szCs w:val="22"/>
        </w:rPr>
      </w:pPr>
    </w:p>
    <w:p w14:paraId="03993BE0" w14:textId="77777777" w:rsidR="0026370E" w:rsidRPr="00E330B6" w:rsidRDefault="0026370E" w:rsidP="0017257A">
      <w:pPr>
        <w:pStyle w:val="ListParagraph"/>
        <w:numPr>
          <w:ilvl w:val="0"/>
          <w:numId w:val="19"/>
        </w:numPr>
        <w:ind w:right="-46"/>
        <w:rPr>
          <w:rFonts w:ascii="Arial" w:hAnsi="Arial" w:cs="Arial"/>
          <w:vanish/>
          <w:sz w:val="22"/>
          <w:szCs w:val="22"/>
        </w:rPr>
      </w:pPr>
    </w:p>
    <w:p w14:paraId="54064BF1" w14:textId="77777777" w:rsidR="0026370E" w:rsidRPr="00E330B6" w:rsidRDefault="0026370E" w:rsidP="0017257A">
      <w:pPr>
        <w:pStyle w:val="ListParagraph"/>
        <w:numPr>
          <w:ilvl w:val="0"/>
          <w:numId w:val="19"/>
        </w:numPr>
        <w:ind w:right="-46"/>
        <w:rPr>
          <w:rFonts w:ascii="Arial" w:hAnsi="Arial" w:cs="Arial"/>
          <w:vanish/>
          <w:sz w:val="22"/>
          <w:szCs w:val="22"/>
        </w:rPr>
      </w:pPr>
    </w:p>
    <w:p w14:paraId="5489045E" w14:textId="77777777" w:rsidR="0026370E" w:rsidRPr="00E330B6" w:rsidRDefault="0026370E" w:rsidP="0017257A">
      <w:pPr>
        <w:pStyle w:val="ListParagraph"/>
        <w:numPr>
          <w:ilvl w:val="0"/>
          <w:numId w:val="19"/>
        </w:numPr>
        <w:ind w:right="-46"/>
        <w:rPr>
          <w:rFonts w:ascii="Arial" w:hAnsi="Arial" w:cs="Arial"/>
          <w:vanish/>
          <w:sz w:val="22"/>
          <w:szCs w:val="22"/>
        </w:rPr>
      </w:pPr>
    </w:p>
    <w:p w14:paraId="7ABAE783" w14:textId="77777777" w:rsidR="0026370E" w:rsidRPr="00E330B6" w:rsidRDefault="0026370E" w:rsidP="0017257A">
      <w:pPr>
        <w:pStyle w:val="ListParagraph"/>
        <w:numPr>
          <w:ilvl w:val="0"/>
          <w:numId w:val="19"/>
        </w:numPr>
        <w:ind w:right="-46"/>
        <w:rPr>
          <w:rFonts w:ascii="Arial" w:hAnsi="Arial" w:cs="Arial"/>
          <w:vanish/>
          <w:sz w:val="22"/>
          <w:szCs w:val="22"/>
        </w:rPr>
      </w:pPr>
    </w:p>
    <w:p w14:paraId="01752B37" w14:textId="77777777" w:rsidR="0026370E" w:rsidRPr="00E330B6" w:rsidRDefault="0026370E" w:rsidP="0017257A">
      <w:pPr>
        <w:pStyle w:val="ListParagraph"/>
        <w:numPr>
          <w:ilvl w:val="0"/>
          <w:numId w:val="19"/>
        </w:numPr>
        <w:ind w:right="-46"/>
        <w:rPr>
          <w:rFonts w:ascii="Arial" w:hAnsi="Arial" w:cs="Arial"/>
          <w:vanish/>
          <w:sz w:val="22"/>
          <w:szCs w:val="22"/>
        </w:rPr>
      </w:pPr>
    </w:p>
    <w:p w14:paraId="4AB60DBA" w14:textId="77777777" w:rsidR="0026370E" w:rsidRPr="00E330B6" w:rsidRDefault="0026370E" w:rsidP="0017257A">
      <w:pPr>
        <w:pStyle w:val="ListParagraph"/>
        <w:numPr>
          <w:ilvl w:val="0"/>
          <w:numId w:val="19"/>
        </w:numPr>
        <w:ind w:right="-46"/>
        <w:rPr>
          <w:rFonts w:ascii="Arial" w:hAnsi="Arial" w:cs="Arial"/>
          <w:vanish/>
          <w:sz w:val="22"/>
          <w:szCs w:val="22"/>
        </w:rPr>
      </w:pPr>
    </w:p>
    <w:p w14:paraId="45EB9EAE" w14:textId="77777777" w:rsidR="0026370E" w:rsidRPr="00E330B6" w:rsidRDefault="0026370E" w:rsidP="0017257A">
      <w:pPr>
        <w:pStyle w:val="ListParagraph"/>
        <w:numPr>
          <w:ilvl w:val="0"/>
          <w:numId w:val="19"/>
        </w:numPr>
        <w:ind w:right="-46"/>
        <w:rPr>
          <w:rFonts w:ascii="Arial" w:hAnsi="Arial" w:cs="Arial"/>
          <w:vanish/>
          <w:sz w:val="22"/>
          <w:szCs w:val="22"/>
        </w:rPr>
      </w:pPr>
    </w:p>
    <w:p w14:paraId="7B3F68CE" w14:textId="77777777" w:rsidR="0026370E" w:rsidRPr="00E330B6" w:rsidRDefault="0026370E" w:rsidP="0017257A">
      <w:pPr>
        <w:pStyle w:val="ListParagraph"/>
        <w:numPr>
          <w:ilvl w:val="0"/>
          <w:numId w:val="19"/>
        </w:numPr>
        <w:ind w:right="-46"/>
        <w:rPr>
          <w:rFonts w:ascii="Arial" w:hAnsi="Arial" w:cs="Arial"/>
          <w:vanish/>
          <w:sz w:val="22"/>
          <w:szCs w:val="22"/>
        </w:rPr>
      </w:pPr>
    </w:p>
    <w:p w14:paraId="28C306BA" w14:textId="77777777" w:rsidR="0026370E" w:rsidRPr="00E330B6" w:rsidRDefault="0026370E" w:rsidP="0017257A">
      <w:pPr>
        <w:pStyle w:val="ListParagraph"/>
        <w:numPr>
          <w:ilvl w:val="0"/>
          <w:numId w:val="19"/>
        </w:numPr>
        <w:ind w:right="-46"/>
        <w:rPr>
          <w:rFonts w:ascii="Arial" w:hAnsi="Arial" w:cs="Arial"/>
          <w:vanish/>
          <w:sz w:val="22"/>
          <w:szCs w:val="22"/>
        </w:rPr>
      </w:pPr>
    </w:p>
    <w:p w14:paraId="798FA876" w14:textId="77777777" w:rsidR="0026370E" w:rsidRPr="00E330B6" w:rsidRDefault="0026370E" w:rsidP="0017257A">
      <w:pPr>
        <w:pStyle w:val="ListParagraph"/>
        <w:numPr>
          <w:ilvl w:val="0"/>
          <w:numId w:val="19"/>
        </w:numPr>
        <w:ind w:right="-46"/>
        <w:rPr>
          <w:rFonts w:ascii="Arial" w:hAnsi="Arial" w:cs="Arial"/>
          <w:vanish/>
          <w:sz w:val="22"/>
          <w:szCs w:val="22"/>
        </w:rPr>
      </w:pPr>
    </w:p>
    <w:p w14:paraId="5BEDE01D" w14:textId="77777777" w:rsidR="0026370E" w:rsidRPr="00E330B6" w:rsidRDefault="0026370E" w:rsidP="0017257A">
      <w:pPr>
        <w:pStyle w:val="ListParagraph"/>
        <w:numPr>
          <w:ilvl w:val="0"/>
          <w:numId w:val="19"/>
        </w:numPr>
        <w:ind w:right="-46"/>
        <w:rPr>
          <w:rFonts w:ascii="Arial" w:hAnsi="Arial" w:cs="Arial"/>
          <w:vanish/>
          <w:sz w:val="22"/>
          <w:szCs w:val="22"/>
        </w:rPr>
      </w:pPr>
    </w:p>
    <w:p w14:paraId="6E2CAD88" w14:textId="77777777" w:rsidR="0026370E" w:rsidRPr="00E330B6" w:rsidRDefault="0026370E" w:rsidP="0017257A">
      <w:pPr>
        <w:pStyle w:val="ListParagraph"/>
        <w:numPr>
          <w:ilvl w:val="0"/>
          <w:numId w:val="19"/>
        </w:numPr>
        <w:ind w:right="-46"/>
        <w:rPr>
          <w:rFonts w:ascii="Arial" w:hAnsi="Arial" w:cs="Arial"/>
          <w:vanish/>
          <w:sz w:val="22"/>
          <w:szCs w:val="22"/>
        </w:rPr>
      </w:pPr>
    </w:p>
    <w:p w14:paraId="764CD452" w14:textId="77777777" w:rsidR="0026370E" w:rsidRPr="00E330B6" w:rsidRDefault="0026370E" w:rsidP="0017257A">
      <w:pPr>
        <w:pStyle w:val="ListParagraph"/>
        <w:numPr>
          <w:ilvl w:val="0"/>
          <w:numId w:val="19"/>
        </w:numPr>
        <w:ind w:right="-46"/>
        <w:rPr>
          <w:rFonts w:ascii="Arial" w:hAnsi="Arial" w:cs="Arial"/>
          <w:vanish/>
          <w:sz w:val="22"/>
          <w:szCs w:val="22"/>
        </w:rPr>
      </w:pPr>
    </w:p>
    <w:p w14:paraId="7A260591" w14:textId="77777777" w:rsidR="0026370E" w:rsidRPr="00E330B6" w:rsidRDefault="0026370E" w:rsidP="0017257A">
      <w:pPr>
        <w:pStyle w:val="ListParagraph"/>
        <w:numPr>
          <w:ilvl w:val="0"/>
          <w:numId w:val="19"/>
        </w:numPr>
        <w:ind w:right="-46"/>
        <w:rPr>
          <w:rFonts w:ascii="Arial" w:hAnsi="Arial" w:cs="Arial"/>
          <w:vanish/>
          <w:sz w:val="22"/>
          <w:szCs w:val="22"/>
        </w:rPr>
      </w:pPr>
    </w:p>
    <w:p w14:paraId="534384DD" w14:textId="77777777" w:rsidR="0026370E" w:rsidRPr="00E330B6" w:rsidRDefault="0026370E" w:rsidP="0017257A">
      <w:pPr>
        <w:pStyle w:val="ListParagraph"/>
        <w:numPr>
          <w:ilvl w:val="0"/>
          <w:numId w:val="19"/>
        </w:numPr>
        <w:ind w:right="-46"/>
        <w:rPr>
          <w:rFonts w:ascii="Arial" w:hAnsi="Arial" w:cs="Arial"/>
          <w:vanish/>
          <w:sz w:val="22"/>
          <w:szCs w:val="22"/>
        </w:rPr>
      </w:pPr>
    </w:p>
    <w:p w14:paraId="02F9EE91" w14:textId="77777777" w:rsidR="0026370E" w:rsidRPr="00E330B6" w:rsidRDefault="0026370E" w:rsidP="0017257A">
      <w:pPr>
        <w:pStyle w:val="ListParagraph"/>
        <w:numPr>
          <w:ilvl w:val="0"/>
          <w:numId w:val="19"/>
        </w:numPr>
        <w:ind w:right="-46"/>
        <w:rPr>
          <w:rFonts w:ascii="Arial" w:hAnsi="Arial" w:cs="Arial"/>
          <w:vanish/>
          <w:sz w:val="22"/>
          <w:szCs w:val="22"/>
        </w:rPr>
      </w:pPr>
    </w:p>
    <w:p w14:paraId="0044D910" w14:textId="77777777" w:rsidR="0026370E" w:rsidRPr="00E330B6" w:rsidRDefault="0026370E" w:rsidP="0017257A">
      <w:pPr>
        <w:pStyle w:val="ListParagraph"/>
        <w:numPr>
          <w:ilvl w:val="0"/>
          <w:numId w:val="19"/>
        </w:numPr>
        <w:ind w:right="-46"/>
        <w:rPr>
          <w:rFonts w:ascii="Arial" w:hAnsi="Arial" w:cs="Arial"/>
          <w:vanish/>
          <w:sz w:val="22"/>
          <w:szCs w:val="22"/>
        </w:rPr>
      </w:pPr>
    </w:p>
    <w:p w14:paraId="1C54382A" w14:textId="77777777" w:rsidR="0026370E" w:rsidRPr="00E330B6" w:rsidRDefault="0026370E" w:rsidP="0017257A">
      <w:pPr>
        <w:pStyle w:val="ListParagraph"/>
        <w:numPr>
          <w:ilvl w:val="0"/>
          <w:numId w:val="19"/>
        </w:numPr>
        <w:ind w:right="-46"/>
        <w:rPr>
          <w:rFonts w:ascii="Arial" w:hAnsi="Arial" w:cs="Arial"/>
          <w:vanish/>
          <w:sz w:val="22"/>
          <w:szCs w:val="22"/>
        </w:rPr>
      </w:pPr>
    </w:p>
    <w:p w14:paraId="79DE9210" w14:textId="77777777" w:rsidR="0026370E" w:rsidRPr="00E330B6" w:rsidRDefault="0026370E" w:rsidP="0017257A">
      <w:pPr>
        <w:pStyle w:val="ListParagraph"/>
        <w:numPr>
          <w:ilvl w:val="0"/>
          <w:numId w:val="19"/>
        </w:numPr>
        <w:ind w:right="-46"/>
        <w:rPr>
          <w:rFonts w:ascii="Arial" w:hAnsi="Arial" w:cs="Arial"/>
          <w:vanish/>
          <w:sz w:val="22"/>
          <w:szCs w:val="22"/>
        </w:rPr>
      </w:pPr>
    </w:p>
    <w:p w14:paraId="29624F0C" w14:textId="77777777" w:rsidR="0026370E" w:rsidRPr="00E330B6" w:rsidRDefault="0026370E" w:rsidP="0017257A">
      <w:pPr>
        <w:pStyle w:val="ListParagraph"/>
        <w:numPr>
          <w:ilvl w:val="0"/>
          <w:numId w:val="19"/>
        </w:numPr>
        <w:ind w:right="-46"/>
        <w:rPr>
          <w:rFonts w:ascii="Arial" w:hAnsi="Arial" w:cs="Arial"/>
          <w:vanish/>
          <w:sz w:val="22"/>
          <w:szCs w:val="22"/>
        </w:rPr>
      </w:pPr>
    </w:p>
    <w:p w14:paraId="1A3868A2" w14:textId="77777777" w:rsidR="0026370E" w:rsidRPr="00E330B6" w:rsidRDefault="0026370E" w:rsidP="0017257A">
      <w:pPr>
        <w:pStyle w:val="ListParagraph"/>
        <w:numPr>
          <w:ilvl w:val="0"/>
          <w:numId w:val="19"/>
        </w:numPr>
        <w:ind w:right="-46"/>
        <w:rPr>
          <w:rFonts w:ascii="Arial" w:hAnsi="Arial" w:cs="Arial"/>
          <w:vanish/>
          <w:sz w:val="22"/>
          <w:szCs w:val="22"/>
        </w:rPr>
      </w:pPr>
    </w:p>
    <w:p w14:paraId="47CA0148" w14:textId="77777777" w:rsidR="0026370E" w:rsidRPr="00E330B6" w:rsidRDefault="0026370E" w:rsidP="0017257A">
      <w:pPr>
        <w:pStyle w:val="ListParagraph"/>
        <w:numPr>
          <w:ilvl w:val="0"/>
          <w:numId w:val="19"/>
        </w:numPr>
        <w:ind w:right="-46"/>
        <w:rPr>
          <w:rFonts w:ascii="Arial" w:hAnsi="Arial" w:cs="Arial"/>
          <w:vanish/>
          <w:sz w:val="22"/>
          <w:szCs w:val="22"/>
        </w:rPr>
      </w:pPr>
    </w:p>
    <w:p w14:paraId="35AEE420" w14:textId="77777777" w:rsidR="0026370E" w:rsidRPr="00E330B6" w:rsidRDefault="0026370E" w:rsidP="0017257A">
      <w:pPr>
        <w:pStyle w:val="ListParagraph"/>
        <w:numPr>
          <w:ilvl w:val="0"/>
          <w:numId w:val="19"/>
        </w:numPr>
        <w:ind w:right="-46"/>
        <w:rPr>
          <w:rFonts w:ascii="Arial" w:hAnsi="Arial" w:cs="Arial"/>
          <w:vanish/>
          <w:sz w:val="22"/>
          <w:szCs w:val="22"/>
        </w:rPr>
      </w:pPr>
    </w:p>
    <w:p w14:paraId="6E68AA62" w14:textId="77777777" w:rsidR="0026370E" w:rsidRPr="00E330B6" w:rsidRDefault="0026370E" w:rsidP="0017257A">
      <w:pPr>
        <w:pStyle w:val="ListParagraph"/>
        <w:numPr>
          <w:ilvl w:val="0"/>
          <w:numId w:val="19"/>
        </w:numPr>
        <w:ind w:right="-46"/>
        <w:rPr>
          <w:rFonts w:ascii="Arial" w:hAnsi="Arial" w:cs="Arial"/>
          <w:vanish/>
          <w:sz w:val="22"/>
          <w:szCs w:val="22"/>
        </w:rPr>
      </w:pPr>
    </w:p>
    <w:p w14:paraId="5C007C4A" w14:textId="77777777" w:rsidR="0026370E" w:rsidRPr="00E330B6" w:rsidRDefault="0026370E" w:rsidP="0017257A">
      <w:pPr>
        <w:pStyle w:val="ListParagraph"/>
        <w:numPr>
          <w:ilvl w:val="0"/>
          <w:numId w:val="19"/>
        </w:numPr>
        <w:ind w:right="-46"/>
        <w:rPr>
          <w:rFonts w:ascii="Arial" w:hAnsi="Arial" w:cs="Arial"/>
          <w:vanish/>
          <w:sz w:val="22"/>
          <w:szCs w:val="22"/>
        </w:rPr>
      </w:pPr>
    </w:p>
    <w:p w14:paraId="1CF4F08B" w14:textId="77777777" w:rsidR="0026370E" w:rsidRPr="00E330B6" w:rsidRDefault="0026370E" w:rsidP="0017257A">
      <w:pPr>
        <w:pStyle w:val="ListParagraph"/>
        <w:numPr>
          <w:ilvl w:val="0"/>
          <w:numId w:val="19"/>
        </w:numPr>
        <w:ind w:right="-46"/>
        <w:rPr>
          <w:rFonts w:ascii="Arial" w:hAnsi="Arial" w:cs="Arial"/>
          <w:vanish/>
          <w:sz w:val="22"/>
          <w:szCs w:val="22"/>
        </w:rPr>
      </w:pPr>
    </w:p>
    <w:p w14:paraId="16150D27" w14:textId="77777777" w:rsidR="0026370E" w:rsidRPr="00E330B6" w:rsidRDefault="0026370E" w:rsidP="0017257A">
      <w:pPr>
        <w:pStyle w:val="ListParagraph"/>
        <w:numPr>
          <w:ilvl w:val="1"/>
          <w:numId w:val="19"/>
        </w:numPr>
        <w:ind w:right="-46"/>
        <w:rPr>
          <w:rFonts w:ascii="Arial" w:hAnsi="Arial" w:cs="Arial"/>
          <w:vanish/>
          <w:sz w:val="22"/>
          <w:szCs w:val="22"/>
        </w:rPr>
      </w:pPr>
    </w:p>
    <w:p w14:paraId="466D768F" w14:textId="77777777" w:rsidR="0026370E" w:rsidRPr="00E330B6" w:rsidRDefault="0026370E" w:rsidP="0017257A">
      <w:pPr>
        <w:pStyle w:val="ListParagraph"/>
        <w:numPr>
          <w:ilvl w:val="1"/>
          <w:numId w:val="19"/>
        </w:numPr>
        <w:ind w:right="-46"/>
        <w:rPr>
          <w:rFonts w:ascii="Arial" w:hAnsi="Arial" w:cs="Arial"/>
          <w:vanish/>
          <w:sz w:val="22"/>
          <w:szCs w:val="22"/>
        </w:rPr>
      </w:pPr>
    </w:p>
    <w:p w14:paraId="35EA6904" w14:textId="77777777" w:rsidR="0026370E" w:rsidRPr="00E330B6" w:rsidRDefault="0026370E" w:rsidP="0017257A">
      <w:pPr>
        <w:pStyle w:val="ListParagraph"/>
        <w:numPr>
          <w:ilvl w:val="1"/>
          <w:numId w:val="19"/>
        </w:numPr>
        <w:ind w:right="-46"/>
        <w:rPr>
          <w:rFonts w:ascii="Arial" w:hAnsi="Arial" w:cs="Arial"/>
          <w:vanish/>
          <w:sz w:val="22"/>
          <w:szCs w:val="22"/>
        </w:rPr>
      </w:pPr>
    </w:p>
    <w:p w14:paraId="278F5A2A" w14:textId="706A37C5"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t>The implementation of a clear desk policy within our office space so that no personal or sensitive information is left unattended and accessible to those unauthorised to view the information</w:t>
      </w:r>
    </w:p>
    <w:p w14:paraId="4182B2AF" w14:textId="177F3AF8" w:rsidR="00A00E19" w:rsidRPr="00E330B6" w:rsidRDefault="00A32171" w:rsidP="0017257A">
      <w:pPr>
        <w:pStyle w:val="ListParagraph"/>
        <w:numPr>
          <w:ilvl w:val="2"/>
          <w:numId w:val="19"/>
        </w:numPr>
        <w:ind w:left="1560" w:right="-46" w:hanging="993"/>
        <w:rPr>
          <w:rFonts w:ascii="Arial" w:hAnsi="Arial" w:cs="Arial"/>
          <w:sz w:val="22"/>
          <w:szCs w:val="22"/>
        </w:rPr>
      </w:pPr>
      <w:r>
        <w:rPr>
          <w:rFonts w:ascii="Arial" w:hAnsi="Arial" w:cs="Arial"/>
          <w:sz w:val="22"/>
          <w:szCs w:val="22"/>
        </w:rPr>
        <w:t>Group</w:t>
      </w:r>
      <w:r w:rsidRPr="00E330B6">
        <w:rPr>
          <w:rFonts w:ascii="Arial" w:hAnsi="Arial" w:cs="Arial"/>
          <w:sz w:val="22"/>
          <w:szCs w:val="22"/>
        </w:rPr>
        <w:t xml:space="preserve"> </w:t>
      </w:r>
      <w:r w:rsidR="00A00E19" w:rsidRPr="00E330B6">
        <w:rPr>
          <w:rFonts w:ascii="Arial" w:hAnsi="Arial" w:cs="Arial"/>
          <w:sz w:val="22"/>
          <w:szCs w:val="22"/>
        </w:rPr>
        <w:t>IT devices and emails are encrypted</w:t>
      </w:r>
    </w:p>
    <w:p w14:paraId="4E0DAA9B" w14:textId="77777777"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t>All information asset and processing facilities are protected securely from unauthorised access</w:t>
      </w:r>
    </w:p>
    <w:p w14:paraId="7D56DDA3" w14:textId="5077A18C"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t>Unsupported systems (</w:t>
      </w:r>
      <w:r w:rsidR="0003584E" w:rsidRPr="00E330B6">
        <w:rPr>
          <w:rFonts w:ascii="Arial" w:hAnsi="Arial" w:cs="Arial"/>
          <w:sz w:val="22"/>
          <w:szCs w:val="22"/>
        </w:rPr>
        <w:t>i.e.</w:t>
      </w:r>
      <w:r w:rsidRPr="00E330B6">
        <w:rPr>
          <w:rFonts w:ascii="Arial" w:hAnsi="Arial" w:cs="Arial"/>
          <w:sz w:val="22"/>
          <w:szCs w:val="22"/>
        </w:rPr>
        <w:t xml:space="preserve"> software, hardware or applications) are easily identified so they can be removed, replaced or risk assessed</w:t>
      </w:r>
    </w:p>
    <w:p w14:paraId="0881B48C" w14:textId="77777777"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t>Confidentiality and integrity of information is a priority and will be maintained</w:t>
      </w:r>
    </w:p>
    <w:p w14:paraId="72F81BEC" w14:textId="77777777"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t xml:space="preserve">The Group’s requirements, as identified by information owners, for the availability of information assets and information processing facilities required for operational activities are met </w:t>
      </w:r>
    </w:p>
    <w:p w14:paraId="33542E5D" w14:textId="447AACA5"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t>All legal and statutory obligations are met</w:t>
      </w:r>
    </w:p>
    <w:p w14:paraId="3F83628D" w14:textId="77777777" w:rsidR="00A00E19" w:rsidRPr="00E330B6" w:rsidRDefault="00A00E19" w:rsidP="0017257A">
      <w:pPr>
        <w:pStyle w:val="ListParagraph"/>
        <w:numPr>
          <w:ilvl w:val="2"/>
          <w:numId w:val="19"/>
        </w:numPr>
        <w:ind w:left="1560" w:right="-46" w:hanging="993"/>
        <w:rPr>
          <w:rFonts w:ascii="Arial" w:hAnsi="Arial" w:cs="Arial"/>
          <w:sz w:val="22"/>
          <w:szCs w:val="22"/>
        </w:rPr>
      </w:pPr>
      <w:r w:rsidRPr="00E330B6">
        <w:rPr>
          <w:rFonts w:ascii="Arial" w:hAnsi="Arial" w:cs="Arial"/>
          <w:sz w:val="22"/>
          <w:szCs w:val="22"/>
        </w:rPr>
        <w:lastRenderedPageBreak/>
        <w:t xml:space="preserve">Security of information will be maintained as per The Group’s business continuity plan </w:t>
      </w:r>
    </w:p>
    <w:p w14:paraId="2E68A0FA" w14:textId="77777777" w:rsidR="00A00E19" w:rsidRPr="00E330B6" w:rsidRDefault="00A00E19" w:rsidP="005A45A7">
      <w:pPr>
        <w:pStyle w:val="ListParagraph"/>
        <w:ind w:left="1560" w:right="-46" w:hanging="993"/>
        <w:rPr>
          <w:rFonts w:ascii="Arial" w:hAnsi="Arial" w:cs="Arial"/>
          <w:sz w:val="22"/>
          <w:szCs w:val="22"/>
        </w:rPr>
      </w:pPr>
    </w:p>
    <w:p w14:paraId="7EF463EB"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Users will only have access to The Group’s systems, data and network if they have formally agreed to comply with this policy.</w:t>
      </w:r>
    </w:p>
    <w:p w14:paraId="1B427528"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This will form part of all employee and contractor contracts and will also be part of mandatory training requirements.</w:t>
      </w:r>
    </w:p>
    <w:p w14:paraId="7A094E71"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 xml:space="preserve">Unauthorised and illegal use of information assets and information processing facilities is prohibited. </w:t>
      </w:r>
    </w:p>
    <w:p w14:paraId="52132B8D" w14:textId="7BF63A9A"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 xml:space="preserve">Use of non-company approved web applications to process confidential information is not permitted without this being approved for use by the </w:t>
      </w:r>
      <w:r w:rsidR="00DE7D8C">
        <w:rPr>
          <w:rFonts w:ascii="Arial" w:hAnsi="Arial" w:cs="Arial"/>
          <w:sz w:val="22"/>
          <w:szCs w:val="22"/>
        </w:rPr>
        <w:t>Group CEO or CFO.</w:t>
      </w:r>
    </w:p>
    <w:p w14:paraId="4912A4F4" w14:textId="77777777" w:rsidR="00A07C7A" w:rsidRPr="00E330B6" w:rsidRDefault="00A07C7A" w:rsidP="0017257A">
      <w:pPr>
        <w:pStyle w:val="Heading1"/>
        <w:numPr>
          <w:ilvl w:val="0"/>
          <w:numId w:val="3"/>
        </w:numPr>
        <w:ind w:left="567" w:hanging="567"/>
        <w:rPr>
          <w:rFonts w:ascii="Arial" w:hAnsi="Arial" w:cs="Arial"/>
          <w:sz w:val="22"/>
          <w:szCs w:val="22"/>
        </w:rPr>
      </w:pPr>
      <w:bookmarkStart w:id="88" w:name="_Toc176877543"/>
      <w:bookmarkStart w:id="89" w:name="_Toc176877737"/>
      <w:r w:rsidRPr="00E330B6">
        <w:rPr>
          <w:rFonts w:ascii="Arial" w:hAnsi="Arial" w:cs="Arial"/>
          <w:sz w:val="22"/>
          <w:szCs w:val="22"/>
        </w:rPr>
        <w:t>Data Security - IT Security</w:t>
      </w:r>
      <w:bookmarkEnd w:id="88"/>
      <w:bookmarkEnd w:id="89"/>
    </w:p>
    <w:p w14:paraId="236EC4BA" w14:textId="77777777" w:rsidR="00A00E19" w:rsidRPr="00E330B6" w:rsidRDefault="00A00E19" w:rsidP="00A00E19">
      <w:pPr>
        <w:pStyle w:val="Style2n"/>
        <w:ind w:left="0"/>
        <w:rPr>
          <w:rFonts w:cs="Arial"/>
          <w:szCs w:val="22"/>
        </w:rPr>
      </w:pPr>
    </w:p>
    <w:p w14:paraId="4912A4F5" w14:textId="0705E96E" w:rsidR="00A07C7A" w:rsidRPr="00E330B6" w:rsidRDefault="00A07C7A" w:rsidP="00A00E19">
      <w:pPr>
        <w:pStyle w:val="Style2n"/>
        <w:ind w:left="0"/>
        <w:rPr>
          <w:rFonts w:cs="Arial"/>
          <w:szCs w:val="22"/>
        </w:rPr>
      </w:pPr>
      <w:r w:rsidRPr="00E330B6">
        <w:rPr>
          <w:rFonts w:cs="Arial"/>
          <w:szCs w:val="22"/>
        </w:rPr>
        <w:t xml:space="preserve">The </w:t>
      </w:r>
      <w:r w:rsidR="00A32171">
        <w:rPr>
          <w:rFonts w:cs="Arial"/>
          <w:szCs w:val="22"/>
        </w:rPr>
        <w:t>Group</w:t>
      </w:r>
      <w:r w:rsidRPr="00E330B6">
        <w:rPr>
          <w:rFonts w:cs="Arial"/>
          <w:szCs w:val="22"/>
        </w:rPr>
        <w:t xml:space="preserve"> shall ensure that the following measures are taken with respect to IT and information security:</w:t>
      </w:r>
    </w:p>
    <w:p w14:paraId="4912A4F6" w14:textId="241D1B7F"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All passwords used to protect personal data should be changed regularly and should not use words or phrases that can be easily guessed or otherwise compromised. All passwords must contain a combination of uppercase and lowercase letters, numbers, and symbols. </w:t>
      </w:r>
    </w:p>
    <w:p w14:paraId="23ECCDDC" w14:textId="08D8D052" w:rsidR="0092155C" w:rsidRPr="00E330B6" w:rsidRDefault="00A07C7A" w:rsidP="0017257A">
      <w:pPr>
        <w:pStyle w:val="Style2"/>
        <w:numPr>
          <w:ilvl w:val="1"/>
          <w:numId w:val="3"/>
        </w:numPr>
        <w:ind w:left="567" w:hanging="567"/>
        <w:rPr>
          <w:rFonts w:cs="Arial"/>
          <w:i/>
          <w:iCs/>
          <w:szCs w:val="22"/>
          <w:u w:val="single"/>
        </w:rPr>
      </w:pPr>
      <w:bookmarkStart w:id="90" w:name="_Hlk153980724"/>
      <w:r w:rsidRPr="00E330B6">
        <w:rPr>
          <w:rFonts w:cs="Arial"/>
          <w:szCs w:val="22"/>
        </w:rPr>
        <w:t xml:space="preserve">Under no circumstances should any passwords be written down or shared between any employees, agents, contractors, or other parties working on behalf of the </w:t>
      </w:r>
      <w:r w:rsidR="00A32171">
        <w:rPr>
          <w:rFonts w:cs="Arial"/>
          <w:szCs w:val="22"/>
        </w:rPr>
        <w:t>Group</w:t>
      </w:r>
      <w:r w:rsidRPr="00E330B6">
        <w:rPr>
          <w:rFonts w:cs="Arial"/>
          <w:szCs w:val="22"/>
        </w:rPr>
        <w:t xml:space="preserve">, irrespective of seniority or department. If a password is forgotten, it must be reset using the applicable method. </w:t>
      </w:r>
    </w:p>
    <w:p w14:paraId="026798A4" w14:textId="77777777" w:rsidR="00A00E19" w:rsidRPr="00E330B6" w:rsidRDefault="00A00E19" w:rsidP="0017257A">
      <w:pPr>
        <w:pStyle w:val="Style2"/>
        <w:numPr>
          <w:ilvl w:val="1"/>
          <w:numId w:val="3"/>
        </w:numPr>
        <w:ind w:left="567" w:hanging="567"/>
        <w:rPr>
          <w:rFonts w:cs="Arial"/>
          <w:szCs w:val="22"/>
        </w:rPr>
      </w:pPr>
      <w:r w:rsidRPr="00E330B6">
        <w:rPr>
          <w:rFonts w:cs="Arial"/>
          <w:szCs w:val="22"/>
        </w:rPr>
        <w:t>IT staff do not have access to passwords a temporary password will be provided which will mean the employee will log on line to change their password.  At that point their password become secure. If they lose the password a request can be made to their line manager to reset enabling them to log on and change their password again.</w:t>
      </w:r>
    </w:p>
    <w:p w14:paraId="5B576F3E" w14:textId="187D4A35"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software (including, but not limited to, applications and operating systems) shall be kept up-to-date. All </w:t>
      </w:r>
      <w:r w:rsidR="0003584E" w:rsidRPr="00E330B6">
        <w:rPr>
          <w:rFonts w:cs="Arial"/>
          <w:szCs w:val="22"/>
        </w:rPr>
        <w:t>employees shall</w:t>
      </w:r>
      <w:r w:rsidRPr="00E330B6">
        <w:rPr>
          <w:rFonts w:cs="Arial"/>
          <w:szCs w:val="22"/>
        </w:rPr>
        <w:t xml:space="preserve"> be responsible for installing all security-related updates for existing approved software.  A scheduled maintenance service is provided to check devices quarterly </w:t>
      </w:r>
    </w:p>
    <w:p w14:paraId="4453890C" w14:textId="5B5948D3"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No software may be installed on any </w:t>
      </w:r>
      <w:r w:rsidR="00A32171">
        <w:rPr>
          <w:rFonts w:cs="Arial"/>
          <w:szCs w:val="22"/>
        </w:rPr>
        <w:t>Group</w:t>
      </w:r>
      <w:r w:rsidRPr="00E330B6">
        <w:rPr>
          <w:rFonts w:cs="Arial"/>
          <w:szCs w:val="22"/>
        </w:rPr>
        <w:t xml:space="preserve">-owned computer or device without the prior approval of the relevant </w:t>
      </w:r>
      <w:r w:rsidR="00A32171">
        <w:rPr>
          <w:rFonts w:cs="Arial"/>
          <w:szCs w:val="22"/>
        </w:rPr>
        <w:t>Group</w:t>
      </w:r>
      <w:r w:rsidR="00A32171" w:rsidRPr="00E330B6">
        <w:rPr>
          <w:rFonts w:cs="Arial"/>
          <w:szCs w:val="22"/>
        </w:rPr>
        <w:t xml:space="preserve"> </w:t>
      </w:r>
      <w:r w:rsidRPr="00E330B6">
        <w:rPr>
          <w:rFonts w:cs="Arial"/>
          <w:szCs w:val="22"/>
        </w:rPr>
        <w:t>Director.</w:t>
      </w:r>
    </w:p>
    <w:p w14:paraId="4912A4FB" w14:textId="77777777" w:rsidR="00A07C7A" w:rsidRPr="00E330B6" w:rsidRDefault="00A07C7A" w:rsidP="0017257A">
      <w:pPr>
        <w:pStyle w:val="Heading1"/>
        <w:numPr>
          <w:ilvl w:val="0"/>
          <w:numId w:val="3"/>
        </w:numPr>
        <w:ind w:left="567" w:hanging="567"/>
        <w:rPr>
          <w:rFonts w:ascii="Arial" w:hAnsi="Arial" w:cs="Arial"/>
          <w:sz w:val="22"/>
          <w:szCs w:val="22"/>
        </w:rPr>
      </w:pPr>
      <w:bookmarkStart w:id="91" w:name="_Toc176877544"/>
      <w:bookmarkStart w:id="92" w:name="_Toc176877738"/>
      <w:bookmarkEnd w:id="90"/>
      <w:r w:rsidRPr="00E330B6">
        <w:rPr>
          <w:rFonts w:ascii="Arial" w:hAnsi="Arial" w:cs="Arial"/>
          <w:sz w:val="22"/>
          <w:szCs w:val="22"/>
        </w:rPr>
        <w:t>Organisational Measures</w:t>
      </w:r>
      <w:bookmarkEnd w:id="91"/>
      <w:bookmarkEnd w:id="92"/>
    </w:p>
    <w:p w14:paraId="3ADB84AE" w14:textId="77777777" w:rsidR="005A45A7" w:rsidRPr="00E330B6" w:rsidRDefault="005A45A7" w:rsidP="005A45A7">
      <w:pPr>
        <w:rPr>
          <w:rFonts w:cs="Arial"/>
          <w:szCs w:val="22"/>
        </w:rPr>
      </w:pPr>
    </w:p>
    <w:p w14:paraId="4912A4FC" w14:textId="4A6AC7F6" w:rsidR="00A07C7A" w:rsidRPr="00E330B6" w:rsidRDefault="00A07C7A" w:rsidP="00A00E19">
      <w:pPr>
        <w:pStyle w:val="Style2n"/>
        <w:ind w:left="0"/>
        <w:rPr>
          <w:rFonts w:cs="Arial"/>
          <w:szCs w:val="22"/>
        </w:rPr>
      </w:pPr>
      <w:r w:rsidRPr="00E330B6">
        <w:rPr>
          <w:rFonts w:cs="Arial"/>
          <w:szCs w:val="22"/>
        </w:rPr>
        <w:t xml:space="preserve">The </w:t>
      </w:r>
      <w:r w:rsidR="00A32171">
        <w:rPr>
          <w:rFonts w:cs="Arial"/>
          <w:szCs w:val="22"/>
        </w:rPr>
        <w:t>Group</w:t>
      </w:r>
      <w:r w:rsidR="00A32171" w:rsidRPr="00E330B6">
        <w:rPr>
          <w:rFonts w:cs="Arial"/>
          <w:szCs w:val="22"/>
        </w:rPr>
        <w:t xml:space="preserve"> </w:t>
      </w:r>
      <w:r w:rsidRPr="00E330B6">
        <w:rPr>
          <w:rFonts w:cs="Arial"/>
          <w:szCs w:val="22"/>
        </w:rPr>
        <w:t>shall ensure that the following measures are taken with respect to the collection, holding, and processing of personal data:</w:t>
      </w:r>
    </w:p>
    <w:p w14:paraId="4912A4FD" w14:textId="16C23771"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All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 xml:space="preserve">shall be made fully aware of both their individual responsibilities and the </w:t>
      </w:r>
      <w:r w:rsidR="00A32171">
        <w:rPr>
          <w:rFonts w:cs="Arial"/>
          <w:szCs w:val="22"/>
        </w:rPr>
        <w:t>Group</w:t>
      </w:r>
      <w:r w:rsidR="00A32171" w:rsidRPr="00E330B6">
        <w:rPr>
          <w:rFonts w:cs="Arial"/>
          <w:szCs w:val="22"/>
        </w:rPr>
        <w:t xml:space="preserve">’s </w:t>
      </w:r>
      <w:r w:rsidRPr="00E330B6">
        <w:rPr>
          <w:rFonts w:cs="Arial"/>
          <w:szCs w:val="22"/>
        </w:rPr>
        <w:t xml:space="preserve">responsibilities under </w:t>
      </w:r>
      <w:r w:rsidR="0010205D" w:rsidRPr="00E330B6">
        <w:rPr>
          <w:rFonts w:cs="Arial"/>
          <w:szCs w:val="22"/>
        </w:rPr>
        <w:t>Data Protection Law</w:t>
      </w:r>
      <w:r w:rsidRPr="00E330B6">
        <w:rPr>
          <w:rFonts w:cs="Arial"/>
          <w:szCs w:val="22"/>
        </w:rPr>
        <w:t xml:space="preserve"> and under this Policy, and shall be provided with a copy of this Policy;</w:t>
      </w:r>
    </w:p>
    <w:p w14:paraId="0759DC85" w14:textId="251A54F1"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Only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 xml:space="preserve">that need access to, and use of, personal data in order to carry out their assigned duties correctly shall have access to personal data held by the </w:t>
      </w:r>
      <w:r w:rsidR="00A32171">
        <w:rPr>
          <w:rFonts w:cs="Arial"/>
          <w:szCs w:val="22"/>
        </w:rPr>
        <w:t>Group</w:t>
      </w:r>
      <w:r w:rsidRPr="00E330B6">
        <w:rPr>
          <w:rFonts w:cs="Arial"/>
          <w:szCs w:val="22"/>
        </w:rPr>
        <w:t>;</w:t>
      </w:r>
    </w:p>
    <w:p w14:paraId="1D6D9477" w14:textId="77777777" w:rsidR="00A00E19" w:rsidRPr="00E330B6" w:rsidRDefault="00A00E19" w:rsidP="0017257A">
      <w:pPr>
        <w:pStyle w:val="Style2"/>
        <w:numPr>
          <w:ilvl w:val="1"/>
          <w:numId w:val="3"/>
        </w:numPr>
        <w:ind w:left="567" w:hanging="567"/>
        <w:rPr>
          <w:rFonts w:cs="Arial"/>
          <w:szCs w:val="22"/>
        </w:rPr>
      </w:pPr>
      <w:r w:rsidRPr="00E330B6">
        <w:rPr>
          <w:rFonts w:cs="Arial"/>
          <w:szCs w:val="22"/>
        </w:rPr>
        <w:t>All sharing of personal data shall comply with the information provided to the relevant data subjects and, if required, the consent of such data subjects shall be obtained prior to the sharing of their personal data;</w:t>
      </w:r>
    </w:p>
    <w:p w14:paraId="0FE54AE9" w14:textId="7E396236"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lastRenderedPageBreak/>
        <w:t>handling personal data will be appropriately trained to do so;</w:t>
      </w:r>
    </w:p>
    <w:p w14:paraId="6A779087" w14:textId="7A79A873"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handling personal data will be appropriately supervised;</w:t>
      </w:r>
    </w:p>
    <w:p w14:paraId="07F07A9D" w14:textId="28404747"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handling personal data shall be required and encouraged to exercise care, caution, and discretion when discussing work-related matters that relate to personal data, whether in the workplace or otherwise;</w:t>
      </w:r>
    </w:p>
    <w:p w14:paraId="2F9C9E45" w14:textId="77777777" w:rsidR="00A00E19" w:rsidRPr="00E330B6" w:rsidRDefault="00A00E19" w:rsidP="0017257A">
      <w:pPr>
        <w:pStyle w:val="Style2"/>
        <w:numPr>
          <w:ilvl w:val="1"/>
          <w:numId w:val="3"/>
        </w:numPr>
        <w:ind w:left="567" w:hanging="567"/>
        <w:rPr>
          <w:rFonts w:cs="Arial"/>
          <w:szCs w:val="22"/>
        </w:rPr>
      </w:pPr>
      <w:r w:rsidRPr="00E330B6">
        <w:rPr>
          <w:rFonts w:cs="Arial"/>
          <w:szCs w:val="22"/>
        </w:rPr>
        <w:t>Methods of collecting, holding, and processing personal data shall be regularly evaluated and reviewed;</w:t>
      </w:r>
    </w:p>
    <w:p w14:paraId="2670909D" w14:textId="75DC4F01"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personal data held by the </w:t>
      </w:r>
      <w:r w:rsidR="00A32171">
        <w:rPr>
          <w:rFonts w:cs="Arial"/>
          <w:szCs w:val="22"/>
        </w:rPr>
        <w:t>Group</w:t>
      </w:r>
      <w:r w:rsidR="00A32171" w:rsidRPr="00E330B6">
        <w:rPr>
          <w:rFonts w:cs="Arial"/>
          <w:szCs w:val="22"/>
        </w:rPr>
        <w:t xml:space="preserve"> </w:t>
      </w:r>
      <w:r w:rsidRPr="00E330B6">
        <w:rPr>
          <w:rFonts w:cs="Arial"/>
          <w:szCs w:val="22"/>
        </w:rPr>
        <w:t xml:space="preserve">shall be reviewed periodically, as set out in the </w:t>
      </w:r>
      <w:r w:rsidR="00A32171">
        <w:rPr>
          <w:rFonts w:cs="Arial"/>
          <w:szCs w:val="22"/>
        </w:rPr>
        <w:t>Group</w:t>
      </w:r>
      <w:r w:rsidR="00A32171" w:rsidRPr="00E330B6">
        <w:rPr>
          <w:rFonts w:cs="Arial"/>
          <w:szCs w:val="22"/>
        </w:rPr>
        <w:t xml:space="preserve">’s </w:t>
      </w:r>
      <w:r w:rsidRPr="00E330B6">
        <w:rPr>
          <w:rFonts w:cs="Arial"/>
          <w:szCs w:val="22"/>
        </w:rPr>
        <w:t>Data Retention Policy;</w:t>
      </w:r>
    </w:p>
    <w:p w14:paraId="47689ED1" w14:textId="1FCFDA51"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The performance of those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handling personal data shall be regularly evaluated and reviewed;</w:t>
      </w:r>
    </w:p>
    <w:p w14:paraId="13A19238" w14:textId="03F72022"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handling personal data will be bound to do so in accordance with the principles of Data Protection Law and this Policy by contract;</w:t>
      </w:r>
    </w:p>
    <w:p w14:paraId="38731D1A" w14:textId="04FA4F5B"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All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 xml:space="preserve">handling personal data must ensure that any and all of their employees who are involved in the processing of personal data are held to the same conditions as those relevant employees of the </w:t>
      </w:r>
      <w:r w:rsidR="00A32171">
        <w:rPr>
          <w:rFonts w:cs="Arial"/>
          <w:szCs w:val="22"/>
        </w:rPr>
        <w:t>Group</w:t>
      </w:r>
      <w:r w:rsidR="00A32171" w:rsidRPr="00E330B6">
        <w:rPr>
          <w:rFonts w:cs="Arial"/>
          <w:szCs w:val="22"/>
        </w:rPr>
        <w:t xml:space="preserve"> </w:t>
      </w:r>
      <w:r w:rsidRPr="00E330B6">
        <w:rPr>
          <w:rFonts w:cs="Arial"/>
          <w:szCs w:val="22"/>
        </w:rPr>
        <w:t>arising out of this Policy and Data Protection Law;</w:t>
      </w:r>
    </w:p>
    <w:p w14:paraId="33302F1C" w14:textId="00BC50AE" w:rsidR="00A00E19" w:rsidRPr="00E330B6" w:rsidRDefault="00A00E19" w:rsidP="0017257A">
      <w:pPr>
        <w:pStyle w:val="Style2"/>
        <w:numPr>
          <w:ilvl w:val="1"/>
          <w:numId w:val="3"/>
        </w:numPr>
        <w:ind w:left="567" w:hanging="567"/>
        <w:rPr>
          <w:rFonts w:cs="Arial"/>
          <w:szCs w:val="22"/>
        </w:rPr>
      </w:pPr>
      <w:r w:rsidRPr="00E330B6">
        <w:rPr>
          <w:rFonts w:cs="Arial"/>
          <w:szCs w:val="22"/>
        </w:rPr>
        <w:t xml:space="preserve">Where any agent, contractor or other party working on behalf of the </w:t>
      </w:r>
      <w:r w:rsidR="00A32171">
        <w:rPr>
          <w:rFonts w:cs="Arial"/>
          <w:szCs w:val="22"/>
        </w:rPr>
        <w:t xml:space="preserve">Group </w:t>
      </w:r>
      <w:r w:rsidRPr="00E330B6">
        <w:rPr>
          <w:rFonts w:cs="Arial"/>
          <w:szCs w:val="22"/>
        </w:rPr>
        <w:t xml:space="preserve">handling personal data fails in their obligations under this Policy that party shall indemnify and hold harmless the </w:t>
      </w:r>
      <w:r w:rsidR="00A32171">
        <w:rPr>
          <w:rFonts w:cs="Arial"/>
          <w:szCs w:val="22"/>
        </w:rPr>
        <w:t>Group</w:t>
      </w:r>
      <w:r w:rsidR="00A32171" w:rsidRPr="00E330B6">
        <w:rPr>
          <w:rFonts w:cs="Arial"/>
          <w:szCs w:val="22"/>
        </w:rPr>
        <w:t xml:space="preserve"> </w:t>
      </w:r>
      <w:r w:rsidRPr="00E330B6">
        <w:rPr>
          <w:rFonts w:cs="Arial"/>
          <w:szCs w:val="22"/>
        </w:rPr>
        <w:t>against any costs, liability, damages, loss, claims or proceedings which may arise out of that failure;</w:t>
      </w:r>
    </w:p>
    <w:p w14:paraId="589FD2D3" w14:textId="2A818ADC" w:rsidR="0094749E" w:rsidRPr="00E330B6" w:rsidRDefault="0094749E" w:rsidP="0017257A">
      <w:pPr>
        <w:pStyle w:val="Heading1"/>
        <w:numPr>
          <w:ilvl w:val="0"/>
          <w:numId w:val="3"/>
        </w:numPr>
        <w:ind w:left="567" w:hanging="567"/>
        <w:rPr>
          <w:rFonts w:ascii="Arial" w:hAnsi="Arial" w:cs="Arial"/>
          <w:sz w:val="22"/>
          <w:szCs w:val="22"/>
        </w:rPr>
      </w:pPr>
      <w:bookmarkStart w:id="93" w:name="_Toc176877546"/>
      <w:bookmarkStart w:id="94" w:name="_Toc176877740"/>
      <w:r w:rsidRPr="00E330B6">
        <w:rPr>
          <w:rFonts w:ascii="Arial" w:hAnsi="Arial" w:cs="Arial"/>
          <w:sz w:val="22"/>
          <w:szCs w:val="22"/>
        </w:rPr>
        <w:t>Record Keeping</w:t>
      </w:r>
      <w:bookmarkEnd w:id="93"/>
      <w:bookmarkEnd w:id="94"/>
    </w:p>
    <w:p w14:paraId="0667BE73" w14:textId="2E6764CA" w:rsidR="0094749E" w:rsidRPr="00E330B6" w:rsidRDefault="00847CFD"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w:t>
      </w:r>
      <w:r w:rsidR="0094749E" w:rsidRPr="00E330B6">
        <w:rPr>
          <w:rFonts w:ascii="Arial" w:hAnsi="Arial" w:cs="Arial"/>
          <w:sz w:val="22"/>
          <w:szCs w:val="22"/>
        </w:rPr>
        <w:t xml:space="preserve"> will ensure that all service user care records are accessible to all authorised employees who require access to such records in order to perform their duties.</w:t>
      </w:r>
    </w:p>
    <w:p w14:paraId="3C76959F"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All service user care records should be:</w:t>
      </w:r>
    </w:p>
    <w:p w14:paraId="25977156" w14:textId="77777777" w:rsidR="005A45A7" w:rsidRPr="00E330B6" w:rsidRDefault="005A45A7" w:rsidP="005A45A7">
      <w:pPr>
        <w:pStyle w:val="ListParagraph"/>
        <w:ind w:left="567" w:right="-46"/>
        <w:rPr>
          <w:rFonts w:ascii="Arial" w:hAnsi="Arial" w:cs="Arial"/>
          <w:sz w:val="22"/>
          <w:szCs w:val="22"/>
        </w:rPr>
      </w:pPr>
    </w:p>
    <w:p w14:paraId="2C56D426"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Clear concise and free from technical terminology or jargon</w:t>
      </w:r>
    </w:p>
    <w:p w14:paraId="1A15720D"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Free from abbreviation</w:t>
      </w:r>
    </w:p>
    <w:p w14:paraId="43C511B2"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Factually accurate and relevant</w:t>
      </w:r>
    </w:p>
    <w:p w14:paraId="7A44C39C"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Free from personal opinion or irrelevant information</w:t>
      </w:r>
    </w:p>
    <w:p w14:paraId="3B1131BB"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Clearly marked with the date and time if the record is pertaining to care provided or a service user incident</w:t>
      </w:r>
    </w:p>
    <w:p w14:paraId="1DADA8BB"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Any paper records should be legible and written in indelible, black ink</w:t>
      </w:r>
    </w:p>
    <w:p w14:paraId="2A2EC096" w14:textId="77777777" w:rsidR="00A00E19" w:rsidRPr="00E330B6" w:rsidRDefault="00A00E19" w:rsidP="0017257A">
      <w:pPr>
        <w:pStyle w:val="ListParagraph"/>
        <w:numPr>
          <w:ilvl w:val="0"/>
          <w:numId w:val="8"/>
        </w:numPr>
        <w:ind w:left="1134" w:right="-46" w:hanging="567"/>
        <w:rPr>
          <w:rFonts w:ascii="Arial" w:hAnsi="Arial" w:cs="Arial"/>
          <w:sz w:val="22"/>
          <w:szCs w:val="22"/>
        </w:rPr>
      </w:pPr>
      <w:r w:rsidRPr="00E330B6">
        <w:rPr>
          <w:rFonts w:ascii="Arial" w:hAnsi="Arial" w:cs="Arial"/>
          <w:sz w:val="22"/>
          <w:szCs w:val="22"/>
        </w:rPr>
        <w:t>Alterations to paper records should be scored out with a single line. Correction fluid may not be used if an error is made</w:t>
      </w:r>
    </w:p>
    <w:p w14:paraId="5E9F0C3D" w14:textId="77777777" w:rsidR="00A00E19" w:rsidRPr="00E330B6"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The Group’s service user records will be documented and stored securely, electronically. Paper records will only be used in the event of a system failure and these will be scanned and updated onto the system once the fault is rectified, then disposed of securely.</w:t>
      </w:r>
    </w:p>
    <w:p w14:paraId="526881E6" w14:textId="34B89061" w:rsidR="00A00E19" w:rsidRDefault="00A00E19" w:rsidP="0017257A">
      <w:pPr>
        <w:pStyle w:val="ListParagraph"/>
        <w:numPr>
          <w:ilvl w:val="1"/>
          <w:numId w:val="3"/>
        </w:numPr>
        <w:ind w:left="567" w:right="-46" w:hanging="567"/>
        <w:rPr>
          <w:rFonts w:ascii="Arial" w:hAnsi="Arial" w:cs="Arial"/>
          <w:sz w:val="22"/>
          <w:szCs w:val="22"/>
        </w:rPr>
      </w:pPr>
      <w:r w:rsidRPr="00E330B6">
        <w:rPr>
          <w:rFonts w:ascii="Arial" w:hAnsi="Arial" w:cs="Arial"/>
          <w:sz w:val="22"/>
          <w:szCs w:val="22"/>
        </w:rPr>
        <w:t xml:space="preserve">All service user care records will be documented in </w:t>
      </w:r>
      <w:r w:rsidR="00EF5D68">
        <w:rPr>
          <w:rFonts w:ascii="Arial" w:hAnsi="Arial" w:cs="Arial"/>
          <w:sz w:val="22"/>
          <w:szCs w:val="22"/>
        </w:rPr>
        <w:t xml:space="preserve">a </w:t>
      </w:r>
      <w:r w:rsidRPr="00E330B6">
        <w:rPr>
          <w:rFonts w:ascii="Arial" w:hAnsi="Arial" w:cs="Arial"/>
          <w:sz w:val="22"/>
          <w:szCs w:val="22"/>
        </w:rPr>
        <w:t xml:space="preserve">consistent, professional </w:t>
      </w:r>
      <w:r w:rsidR="0003584E" w:rsidRPr="00E330B6">
        <w:rPr>
          <w:rFonts w:ascii="Arial" w:hAnsi="Arial" w:cs="Arial"/>
          <w:sz w:val="22"/>
          <w:szCs w:val="22"/>
        </w:rPr>
        <w:t>manner and</w:t>
      </w:r>
      <w:r w:rsidRPr="00E330B6">
        <w:rPr>
          <w:rFonts w:ascii="Arial" w:hAnsi="Arial" w:cs="Arial"/>
          <w:sz w:val="22"/>
          <w:szCs w:val="22"/>
        </w:rPr>
        <w:t xml:space="preserve"> will adhere to Health Care Record Keeping Standards</w:t>
      </w:r>
      <w:r w:rsidR="00EF5D68">
        <w:rPr>
          <w:rFonts w:ascii="Arial" w:hAnsi="Arial" w:cs="Arial"/>
          <w:sz w:val="22"/>
          <w:szCs w:val="22"/>
        </w:rPr>
        <w:t>.</w:t>
      </w:r>
    </w:p>
    <w:p w14:paraId="34F4A953" w14:textId="77777777" w:rsidR="004676A5" w:rsidRDefault="004676A5" w:rsidP="004676A5">
      <w:pPr>
        <w:pStyle w:val="ListParagraph"/>
        <w:ind w:left="567" w:right="-46"/>
        <w:rPr>
          <w:rFonts w:ascii="Arial" w:hAnsi="Arial" w:cs="Arial"/>
          <w:sz w:val="22"/>
          <w:szCs w:val="22"/>
        </w:rPr>
      </w:pPr>
    </w:p>
    <w:p w14:paraId="69A7E675" w14:textId="2D3D0C9F" w:rsidR="00D22E79" w:rsidRPr="004676A5" w:rsidRDefault="00D22E79" w:rsidP="00D22E79">
      <w:pPr>
        <w:pStyle w:val="ListParagraph"/>
        <w:numPr>
          <w:ilvl w:val="1"/>
          <w:numId w:val="3"/>
        </w:numPr>
        <w:ind w:left="567" w:right="-46" w:hanging="567"/>
        <w:rPr>
          <w:rFonts w:ascii="Arial" w:hAnsi="Arial" w:cs="Arial"/>
          <w:sz w:val="22"/>
          <w:szCs w:val="22"/>
        </w:rPr>
      </w:pPr>
      <w:r>
        <w:rPr>
          <w:rFonts w:ascii="Arial" w:hAnsi="Arial" w:cs="Arial"/>
          <w:sz w:val="22"/>
          <w:szCs w:val="22"/>
        </w:rPr>
        <w:t>Any service user safeguarding records regarding children will</w:t>
      </w:r>
      <w:r w:rsidR="00774295">
        <w:rPr>
          <w:rFonts w:ascii="Arial" w:hAnsi="Arial" w:cs="Arial"/>
          <w:sz w:val="22"/>
          <w:szCs w:val="22"/>
        </w:rPr>
        <w:t xml:space="preserve"> be kept until the child reaches the age of </w:t>
      </w:r>
      <w:r w:rsidR="001252F1">
        <w:rPr>
          <w:rFonts w:ascii="Arial" w:hAnsi="Arial" w:cs="Arial"/>
          <w:sz w:val="22"/>
          <w:szCs w:val="22"/>
        </w:rPr>
        <w:t>25</w:t>
      </w:r>
      <w:r w:rsidR="00203033">
        <w:rPr>
          <w:rFonts w:ascii="Arial" w:hAnsi="Arial" w:cs="Arial"/>
          <w:sz w:val="22"/>
          <w:szCs w:val="22"/>
        </w:rPr>
        <w:t xml:space="preserve"> (</w:t>
      </w:r>
      <w:r w:rsidR="001252F1">
        <w:rPr>
          <w:rFonts w:ascii="Arial" w:hAnsi="Arial" w:cs="Arial"/>
          <w:sz w:val="22"/>
          <w:szCs w:val="22"/>
        </w:rPr>
        <w:t>age of maturity plus 7 years</w:t>
      </w:r>
      <w:r w:rsidR="00203033">
        <w:rPr>
          <w:rFonts w:ascii="Arial" w:hAnsi="Arial" w:cs="Arial"/>
          <w:sz w:val="22"/>
          <w:szCs w:val="22"/>
        </w:rPr>
        <w:t>)</w:t>
      </w:r>
      <w:r w:rsidR="00A14EA6">
        <w:rPr>
          <w:rFonts w:ascii="Arial" w:hAnsi="Arial" w:cs="Arial"/>
          <w:sz w:val="22"/>
          <w:szCs w:val="22"/>
        </w:rPr>
        <w:t xml:space="preserve"> unless there is reason to keep the record for a longer period.</w:t>
      </w:r>
      <w:r w:rsidR="001252F1">
        <w:rPr>
          <w:rFonts w:ascii="Arial" w:hAnsi="Arial" w:cs="Arial"/>
          <w:sz w:val="22"/>
          <w:szCs w:val="22"/>
        </w:rPr>
        <w:t xml:space="preserve"> </w:t>
      </w:r>
    </w:p>
    <w:p w14:paraId="419C1A75" w14:textId="77777777" w:rsidR="0094749E" w:rsidRPr="00E330B6" w:rsidRDefault="0094749E" w:rsidP="0017257A">
      <w:pPr>
        <w:pStyle w:val="Heading1"/>
        <w:numPr>
          <w:ilvl w:val="0"/>
          <w:numId w:val="3"/>
        </w:numPr>
        <w:ind w:left="567" w:hanging="567"/>
        <w:rPr>
          <w:rFonts w:ascii="Arial" w:hAnsi="Arial" w:cs="Arial"/>
          <w:sz w:val="22"/>
          <w:szCs w:val="22"/>
        </w:rPr>
      </w:pPr>
      <w:bookmarkStart w:id="95" w:name="_Toc176877547"/>
      <w:bookmarkStart w:id="96" w:name="_Toc176877741"/>
      <w:r w:rsidRPr="00E330B6">
        <w:rPr>
          <w:rFonts w:ascii="Arial" w:hAnsi="Arial" w:cs="Arial"/>
          <w:sz w:val="22"/>
          <w:szCs w:val="22"/>
        </w:rPr>
        <w:lastRenderedPageBreak/>
        <w:t>Freedom of Information</w:t>
      </w:r>
      <w:bookmarkEnd w:id="95"/>
      <w:bookmarkEnd w:id="96"/>
    </w:p>
    <w:p w14:paraId="1CAFDE3C" w14:textId="6CB8FCE3" w:rsidR="0094749E" w:rsidRPr="00E330B6" w:rsidRDefault="00847CFD" w:rsidP="0017257A">
      <w:pPr>
        <w:pStyle w:val="ListParagraph"/>
        <w:numPr>
          <w:ilvl w:val="1"/>
          <w:numId w:val="3"/>
        </w:numPr>
        <w:spacing w:after="160" w:line="259" w:lineRule="auto"/>
        <w:ind w:left="567" w:hanging="567"/>
        <w:rPr>
          <w:rFonts w:ascii="Arial" w:eastAsia="Open Sans" w:hAnsi="Arial" w:cs="Arial"/>
          <w:sz w:val="22"/>
          <w:szCs w:val="22"/>
          <w:lang w:eastAsia="en-GB"/>
        </w:rPr>
      </w:pPr>
      <w:r w:rsidRPr="00E330B6">
        <w:rPr>
          <w:rFonts w:ascii="Arial" w:eastAsia="Open Sans" w:hAnsi="Arial" w:cs="Arial"/>
          <w:sz w:val="22"/>
          <w:szCs w:val="22"/>
          <w:lang w:eastAsia="en-GB"/>
        </w:rPr>
        <w:t>The Group</w:t>
      </w:r>
      <w:r w:rsidR="0094749E" w:rsidRPr="00E330B6">
        <w:rPr>
          <w:rFonts w:ascii="Arial" w:eastAsia="Open Sans" w:hAnsi="Arial" w:cs="Arial"/>
          <w:sz w:val="22"/>
          <w:szCs w:val="22"/>
          <w:lang w:eastAsia="en-GB"/>
        </w:rPr>
        <w:t xml:space="preserve"> is only required to provide information under the Freedom of Information Act 2000 in respect of the activities that it carries out whilst under contract with a public authority. As such, </w:t>
      </w:r>
      <w:r w:rsidRPr="00E330B6">
        <w:rPr>
          <w:rFonts w:ascii="Arial" w:eastAsia="Open Sans" w:hAnsi="Arial" w:cs="Arial"/>
          <w:sz w:val="22"/>
          <w:szCs w:val="22"/>
          <w:lang w:eastAsia="en-GB"/>
        </w:rPr>
        <w:t>The Group</w:t>
      </w:r>
      <w:r w:rsidR="0094749E" w:rsidRPr="00E330B6">
        <w:rPr>
          <w:rFonts w:ascii="Arial" w:eastAsia="Open Sans" w:hAnsi="Arial" w:cs="Arial"/>
          <w:sz w:val="22"/>
          <w:szCs w:val="22"/>
          <w:lang w:eastAsia="en-GB"/>
        </w:rPr>
        <w:t xml:space="preserve"> is not required to respond to FOI requests received directly from members of the public in relation to any other of its commercial activities. If such a request is received, the Registered Manager should refer the requesting party to the scope of the legislation and politely decline to provide the information. </w:t>
      </w:r>
    </w:p>
    <w:p w14:paraId="21ED7492" w14:textId="77777777" w:rsidR="0094749E" w:rsidRPr="00E330B6" w:rsidRDefault="0094749E" w:rsidP="0017257A">
      <w:pPr>
        <w:pStyle w:val="ListParagraph"/>
        <w:numPr>
          <w:ilvl w:val="1"/>
          <w:numId w:val="3"/>
        </w:numPr>
        <w:spacing w:after="160" w:line="259" w:lineRule="auto"/>
        <w:ind w:left="567" w:hanging="567"/>
        <w:rPr>
          <w:rFonts w:ascii="Arial" w:eastAsia="Open Sans" w:hAnsi="Arial" w:cs="Arial"/>
          <w:sz w:val="22"/>
          <w:szCs w:val="22"/>
          <w:lang w:eastAsia="en-GB"/>
        </w:rPr>
      </w:pPr>
      <w:r w:rsidRPr="00E330B6">
        <w:rPr>
          <w:rFonts w:ascii="Arial" w:eastAsia="Open Sans" w:hAnsi="Arial" w:cs="Arial"/>
          <w:sz w:val="22"/>
          <w:szCs w:val="22"/>
          <w:lang w:eastAsia="en-GB"/>
        </w:rPr>
        <w:t>Upon receipt of an FOI request, the Registered Manager will endeavour to ensure that the requested information is collated and returned to the contracting public authority to allow them to meet the 20-working day deadline of the legislation. Prior to sending any information it should be checked for any personal data, which should be redacted prior to sending.</w:t>
      </w:r>
    </w:p>
    <w:p w14:paraId="2D9DD789" w14:textId="50BCB47B" w:rsidR="0094749E" w:rsidRPr="00E330B6" w:rsidRDefault="0094749E" w:rsidP="0017257A">
      <w:pPr>
        <w:pStyle w:val="ListParagraph"/>
        <w:numPr>
          <w:ilvl w:val="1"/>
          <w:numId w:val="3"/>
        </w:numPr>
        <w:spacing w:after="160" w:line="259" w:lineRule="auto"/>
        <w:ind w:left="567" w:hanging="567"/>
        <w:rPr>
          <w:rFonts w:ascii="Arial" w:eastAsia="Open Sans" w:hAnsi="Arial" w:cs="Arial"/>
          <w:sz w:val="22"/>
          <w:szCs w:val="22"/>
          <w:lang w:eastAsia="en-GB"/>
        </w:rPr>
      </w:pPr>
      <w:r w:rsidRPr="00E330B6">
        <w:rPr>
          <w:rFonts w:ascii="Arial" w:eastAsia="Open Sans" w:hAnsi="Arial" w:cs="Arial"/>
          <w:sz w:val="22"/>
          <w:szCs w:val="22"/>
          <w:lang w:eastAsia="en-GB"/>
        </w:rPr>
        <w:t xml:space="preserve">In certain circumstances </w:t>
      </w:r>
      <w:r w:rsidR="00847CFD" w:rsidRPr="00E330B6">
        <w:rPr>
          <w:rFonts w:ascii="Arial" w:eastAsia="Open Sans" w:hAnsi="Arial" w:cs="Arial"/>
          <w:sz w:val="22"/>
          <w:szCs w:val="22"/>
          <w:lang w:eastAsia="en-GB"/>
        </w:rPr>
        <w:t>The Group</w:t>
      </w:r>
      <w:r w:rsidRPr="00E330B6">
        <w:rPr>
          <w:rFonts w:ascii="Arial" w:eastAsia="Open Sans" w:hAnsi="Arial" w:cs="Arial"/>
          <w:sz w:val="22"/>
          <w:szCs w:val="22"/>
          <w:lang w:eastAsia="en-GB"/>
        </w:rPr>
        <w:t xml:space="preserve"> may be asked for our views as to whether certain information should be released before the public body decides as to how to respond. The person responsible for making this decision for </w:t>
      </w:r>
      <w:r w:rsidR="00847CFD" w:rsidRPr="00E330B6">
        <w:rPr>
          <w:rFonts w:ascii="Arial" w:eastAsia="Open Sans" w:hAnsi="Arial" w:cs="Arial"/>
          <w:sz w:val="22"/>
          <w:szCs w:val="22"/>
          <w:lang w:eastAsia="en-GB"/>
        </w:rPr>
        <w:t>The Group</w:t>
      </w:r>
      <w:r w:rsidRPr="00E330B6">
        <w:rPr>
          <w:rFonts w:ascii="Arial" w:eastAsia="Open Sans" w:hAnsi="Arial" w:cs="Arial"/>
          <w:sz w:val="22"/>
          <w:szCs w:val="22"/>
          <w:lang w:eastAsia="en-GB"/>
        </w:rPr>
        <w:t xml:space="preserve"> would be the Registered Manager.</w:t>
      </w:r>
    </w:p>
    <w:p w14:paraId="1B627C16" w14:textId="22E49914" w:rsidR="0094749E" w:rsidRPr="00E330B6" w:rsidRDefault="0094749E" w:rsidP="0017257A">
      <w:pPr>
        <w:pStyle w:val="ListParagraph"/>
        <w:numPr>
          <w:ilvl w:val="1"/>
          <w:numId w:val="3"/>
        </w:numPr>
        <w:spacing w:after="160" w:line="259" w:lineRule="auto"/>
        <w:ind w:left="567" w:hanging="567"/>
        <w:rPr>
          <w:rFonts w:ascii="Arial" w:eastAsia="Open Sans" w:hAnsi="Arial" w:cs="Arial"/>
          <w:sz w:val="22"/>
          <w:szCs w:val="22"/>
          <w:lang w:eastAsia="en-GB"/>
        </w:rPr>
      </w:pPr>
      <w:r w:rsidRPr="00E330B6">
        <w:rPr>
          <w:rFonts w:ascii="Arial" w:eastAsia="Open Sans" w:hAnsi="Arial" w:cs="Arial"/>
          <w:sz w:val="22"/>
          <w:szCs w:val="22"/>
          <w:lang w:eastAsia="en-GB"/>
        </w:rPr>
        <w:t xml:space="preserve">If </w:t>
      </w:r>
      <w:r w:rsidR="00847CFD" w:rsidRPr="00E330B6">
        <w:rPr>
          <w:rFonts w:ascii="Arial" w:eastAsia="Open Sans" w:hAnsi="Arial" w:cs="Arial"/>
          <w:sz w:val="22"/>
          <w:szCs w:val="22"/>
          <w:lang w:eastAsia="en-GB"/>
        </w:rPr>
        <w:t>The Group</w:t>
      </w:r>
      <w:r w:rsidRPr="00E330B6">
        <w:rPr>
          <w:rFonts w:ascii="Arial" w:eastAsia="Open Sans" w:hAnsi="Arial" w:cs="Arial"/>
          <w:sz w:val="22"/>
          <w:szCs w:val="22"/>
          <w:lang w:eastAsia="en-GB"/>
        </w:rPr>
        <w:t xml:space="preserve"> provides any information to a public body on the understanding that it is confidential, this should be highlighted on the documents provided. If information has not been provided to a public body on a confidential basis, the public body may consult with </w:t>
      </w:r>
      <w:r w:rsidR="00847CFD" w:rsidRPr="00E330B6">
        <w:rPr>
          <w:rFonts w:ascii="Arial" w:eastAsia="Open Sans" w:hAnsi="Arial" w:cs="Arial"/>
          <w:sz w:val="22"/>
          <w:szCs w:val="22"/>
          <w:lang w:eastAsia="en-GB"/>
        </w:rPr>
        <w:t>The Group</w:t>
      </w:r>
      <w:r w:rsidRPr="00E330B6">
        <w:rPr>
          <w:rFonts w:ascii="Arial" w:eastAsia="Open Sans" w:hAnsi="Arial" w:cs="Arial"/>
          <w:sz w:val="22"/>
          <w:szCs w:val="22"/>
          <w:lang w:eastAsia="en-GB"/>
        </w:rPr>
        <w:t xml:space="preserve"> as to whether any exemptions under the legislation may apply (for example prejudicing commercial interests).</w:t>
      </w:r>
    </w:p>
    <w:p w14:paraId="40DA7C33" w14:textId="77777777" w:rsidR="00C54F47" w:rsidRDefault="00C54F47" w:rsidP="0017257A">
      <w:pPr>
        <w:pStyle w:val="Heading1"/>
        <w:numPr>
          <w:ilvl w:val="0"/>
          <w:numId w:val="3"/>
        </w:numPr>
        <w:ind w:left="567" w:hanging="567"/>
        <w:rPr>
          <w:rFonts w:ascii="Arial" w:hAnsi="Arial" w:cs="Arial"/>
          <w:sz w:val="22"/>
          <w:szCs w:val="22"/>
        </w:rPr>
      </w:pPr>
      <w:bookmarkStart w:id="97" w:name="_Toc176877548"/>
      <w:bookmarkStart w:id="98" w:name="_Toc176877742"/>
      <w:r w:rsidRPr="00E330B6">
        <w:rPr>
          <w:rFonts w:ascii="Arial" w:hAnsi="Arial" w:cs="Arial"/>
          <w:sz w:val="22"/>
          <w:szCs w:val="22"/>
        </w:rPr>
        <w:t>Accountability and Record-Keeping</w:t>
      </w:r>
      <w:bookmarkEnd w:id="97"/>
      <w:bookmarkEnd w:id="98"/>
    </w:p>
    <w:p w14:paraId="612CBCC5" w14:textId="77777777" w:rsidR="0017257A" w:rsidRPr="0017257A" w:rsidRDefault="0017257A" w:rsidP="0017257A"/>
    <w:p w14:paraId="18DB89EB" w14:textId="63DB8817" w:rsidR="00C54F47" w:rsidRPr="00E330B6" w:rsidRDefault="00C54F47" w:rsidP="0017257A">
      <w:pPr>
        <w:pStyle w:val="Style2"/>
        <w:numPr>
          <w:ilvl w:val="1"/>
          <w:numId w:val="3"/>
        </w:numPr>
        <w:ind w:left="567" w:hanging="567"/>
        <w:rPr>
          <w:rFonts w:cs="Arial"/>
          <w:szCs w:val="22"/>
        </w:rPr>
      </w:pPr>
      <w:r w:rsidRPr="00E330B6">
        <w:rPr>
          <w:rFonts w:cs="Arial"/>
          <w:szCs w:val="22"/>
        </w:rPr>
        <w:t xml:space="preserve">The Group Company Secretary is responsible for administering this Policy and for developing and implementing any applicable related policies, procedures, and/or guidelines. </w:t>
      </w:r>
      <w:r w:rsidRPr="00E330B6">
        <w:rPr>
          <w:rFonts w:eastAsia="Open Sans" w:cs="Arial"/>
          <w:szCs w:val="22"/>
          <w:lang w:eastAsia="en-GB"/>
        </w:rPr>
        <w:t>The contents of this policy will be reviewed on annual basis, sooner should changes in the law or legislation dictate.</w:t>
      </w:r>
    </w:p>
    <w:p w14:paraId="3946CA99" w14:textId="536FDBDB" w:rsidR="00C54F47" w:rsidRPr="00E330B6" w:rsidRDefault="00C54F47" w:rsidP="0017257A">
      <w:pPr>
        <w:pStyle w:val="Style2"/>
        <w:numPr>
          <w:ilvl w:val="1"/>
          <w:numId w:val="3"/>
        </w:numPr>
        <w:ind w:left="567" w:hanging="567"/>
        <w:rPr>
          <w:rFonts w:cs="Arial"/>
          <w:szCs w:val="22"/>
        </w:rPr>
      </w:pPr>
      <w:r w:rsidRPr="00E330B6">
        <w:rPr>
          <w:rFonts w:cs="Arial"/>
          <w:szCs w:val="22"/>
        </w:rPr>
        <w:t xml:space="preserve">The </w:t>
      </w:r>
      <w:r w:rsidR="00A32171">
        <w:rPr>
          <w:rFonts w:cs="Arial"/>
          <w:szCs w:val="22"/>
        </w:rPr>
        <w:t>Group</w:t>
      </w:r>
      <w:r w:rsidR="00A32171" w:rsidRPr="00E330B6">
        <w:rPr>
          <w:rFonts w:cs="Arial"/>
          <w:szCs w:val="22"/>
        </w:rPr>
        <w:t xml:space="preserve"> </w:t>
      </w:r>
      <w:r w:rsidRPr="00E330B6">
        <w:rPr>
          <w:rFonts w:cs="Arial"/>
          <w:szCs w:val="22"/>
        </w:rPr>
        <w:t>shall always follow a privacy by design approach when collecting, holding, and processing personal data. Data Protection Impact Assessments shall be conducted if any processing presents a significant risk to the rights and freedoms of data subjects (please refer to Part 17 for further information).</w:t>
      </w:r>
    </w:p>
    <w:p w14:paraId="6BD71B55" w14:textId="406EA2FB" w:rsidR="00C54F47" w:rsidRPr="00E330B6" w:rsidRDefault="00C54F47" w:rsidP="0017257A">
      <w:pPr>
        <w:pStyle w:val="Style2"/>
        <w:numPr>
          <w:ilvl w:val="1"/>
          <w:numId w:val="3"/>
        </w:numPr>
        <w:ind w:left="567" w:hanging="567"/>
        <w:rPr>
          <w:rFonts w:cs="Arial"/>
          <w:szCs w:val="22"/>
        </w:rPr>
      </w:pPr>
      <w:r w:rsidRPr="00E330B6">
        <w:rPr>
          <w:rFonts w:cs="Arial"/>
          <w:szCs w:val="22"/>
        </w:rPr>
        <w:t xml:space="preserve">All employees, agents, contractors, or other parties working on behalf of the </w:t>
      </w:r>
      <w:r w:rsidR="00A32171">
        <w:rPr>
          <w:rFonts w:cs="Arial"/>
          <w:szCs w:val="22"/>
        </w:rPr>
        <w:t>Group</w:t>
      </w:r>
      <w:r w:rsidR="00A32171" w:rsidRPr="00E330B6">
        <w:rPr>
          <w:rFonts w:cs="Arial"/>
          <w:szCs w:val="22"/>
        </w:rPr>
        <w:t xml:space="preserve"> </w:t>
      </w:r>
      <w:r w:rsidRPr="00E330B6">
        <w:rPr>
          <w:rFonts w:cs="Arial"/>
          <w:szCs w:val="22"/>
        </w:rPr>
        <w:t xml:space="preserve">shall be given appropriate training in data protection and privacy, addressing the relevant aspects of Data Protection Law, this Policy, and all other applicable </w:t>
      </w:r>
      <w:r w:rsidR="00A32171">
        <w:rPr>
          <w:rFonts w:cs="Arial"/>
          <w:szCs w:val="22"/>
        </w:rPr>
        <w:t>Group</w:t>
      </w:r>
      <w:r w:rsidR="00A32171" w:rsidRPr="00E330B6">
        <w:rPr>
          <w:rFonts w:cs="Arial"/>
          <w:szCs w:val="22"/>
        </w:rPr>
        <w:t xml:space="preserve"> </w:t>
      </w:r>
      <w:r w:rsidRPr="00E330B6">
        <w:rPr>
          <w:rFonts w:cs="Arial"/>
          <w:szCs w:val="22"/>
        </w:rPr>
        <w:t>policies.</w:t>
      </w:r>
    </w:p>
    <w:p w14:paraId="36407E38" w14:textId="6F6F573D" w:rsidR="00C54F47" w:rsidRPr="00E330B6" w:rsidRDefault="00C54F47" w:rsidP="0017257A">
      <w:pPr>
        <w:pStyle w:val="Style2"/>
        <w:numPr>
          <w:ilvl w:val="1"/>
          <w:numId w:val="3"/>
        </w:numPr>
        <w:ind w:left="567" w:hanging="567"/>
        <w:rPr>
          <w:rFonts w:cs="Arial"/>
          <w:szCs w:val="22"/>
        </w:rPr>
      </w:pPr>
      <w:r w:rsidRPr="00E330B6">
        <w:rPr>
          <w:rFonts w:cs="Arial"/>
          <w:szCs w:val="22"/>
        </w:rPr>
        <w:t xml:space="preserve">The </w:t>
      </w:r>
      <w:r w:rsidR="00A32171">
        <w:rPr>
          <w:rFonts w:cs="Arial"/>
          <w:szCs w:val="22"/>
        </w:rPr>
        <w:t>Group</w:t>
      </w:r>
      <w:r w:rsidR="00A32171" w:rsidRPr="00E330B6">
        <w:rPr>
          <w:rFonts w:cs="Arial"/>
          <w:szCs w:val="22"/>
        </w:rPr>
        <w:t xml:space="preserve">’s </w:t>
      </w:r>
      <w:r w:rsidRPr="00E330B6">
        <w:rPr>
          <w:rFonts w:cs="Arial"/>
          <w:szCs w:val="22"/>
        </w:rPr>
        <w:t>data protection compliance shall be regularly reviewed and evaluated by means of Data Protection Audits.</w:t>
      </w:r>
    </w:p>
    <w:p w14:paraId="63370B60" w14:textId="1D72BA1F" w:rsidR="00C54F47" w:rsidRPr="00E330B6" w:rsidRDefault="00C54F47" w:rsidP="0017257A">
      <w:pPr>
        <w:pStyle w:val="Style2"/>
        <w:numPr>
          <w:ilvl w:val="1"/>
          <w:numId w:val="3"/>
        </w:numPr>
        <w:ind w:left="567" w:hanging="567"/>
        <w:rPr>
          <w:rFonts w:cs="Arial"/>
          <w:szCs w:val="22"/>
        </w:rPr>
      </w:pPr>
      <w:r w:rsidRPr="00E330B6">
        <w:rPr>
          <w:rFonts w:cs="Arial"/>
          <w:szCs w:val="22"/>
        </w:rPr>
        <w:t xml:space="preserve">The </w:t>
      </w:r>
      <w:r w:rsidR="00A32171">
        <w:rPr>
          <w:rFonts w:cs="Arial"/>
          <w:szCs w:val="22"/>
        </w:rPr>
        <w:t>Group</w:t>
      </w:r>
      <w:r w:rsidR="00A32171" w:rsidRPr="00E330B6">
        <w:rPr>
          <w:rFonts w:cs="Arial"/>
          <w:szCs w:val="22"/>
        </w:rPr>
        <w:t xml:space="preserve"> </w:t>
      </w:r>
      <w:r w:rsidRPr="00E330B6">
        <w:rPr>
          <w:rFonts w:cs="Arial"/>
          <w:szCs w:val="22"/>
        </w:rPr>
        <w:t>shall keep written internal records of all personal data collection, holding, and processing on a data register, which shall incorporate the following information:</w:t>
      </w:r>
    </w:p>
    <w:p w14:paraId="51BC4454" w14:textId="555AED95" w:rsidR="00C54F47" w:rsidRPr="00E330B6" w:rsidRDefault="00C54F47" w:rsidP="0017257A">
      <w:pPr>
        <w:pStyle w:val="Style3a"/>
        <w:numPr>
          <w:ilvl w:val="0"/>
          <w:numId w:val="13"/>
        </w:numPr>
        <w:ind w:left="1134" w:hanging="567"/>
        <w:rPr>
          <w:szCs w:val="22"/>
        </w:rPr>
      </w:pPr>
      <w:r w:rsidRPr="00E330B6">
        <w:rPr>
          <w:szCs w:val="22"/>
        </w:rPr>
        <w:t xml:space="preserve">the name and details of the </w:t>
      </w:r>
      <w:r w:rsidR="00A32171">
        <w:rPr>
          <w:szCs w:val="22"/>
        </w:rPr>
        <w:t>Group</w:t>
      </w:r>
      <w:r w:rsidRPr="00E330B6">
        <w:rPr>
          <w:szCs w:val="22"/>
        </w:rPr>
        <w:t>, its Group Company Secretary, and any applicable third-party data transfers (including data processors and other data controllers with whom personal data is shared);</w:t>
      </w:r>
    </w:p>
    <w:p w14:paraId="3E963E48" w14:textId="1C59616C" w:rsidR="00C54F47" w:rsidRPr="00E330B6" w:rsidRDefault="00C54F47" w:rsidP="0017257A">
      <w:pPr>
        <w:pStyle w:val="Style3a"/>
        <w:numPr>
          <w:ilvl w:val="0"/>
          <w:numId w:val="13"/>
        </w:numPr>
        <w:ind w:left="1134" w:hanging="567"/>
        <w:rPr>
          <w:szCs w:val="22"/>
        </w:rPr>
      </w:pPr>
      <w:r w:rsidRPr="00E330B6">
        <w:rPr>
          <w:szCs w:val="22"/>
        </w:rPr>
        <w:t xml:space="preserve">the purposes for which the </w:t>
      </w:r>
      <w:r w:rsidR="00A32171">
        <w:rPr>
          <w:szCs w:val="22"/>
        </w:rPr>
        <w:t>Group</w:t>
      </w:r>
      <w:r w:rsidR="00A32171" w:rsidRPr="00E330B6">
        <w:rPr>
          <w:szCs w:val="22"/>
        </w:rPr>
        <w:t xml:space="preserve"> </w:t>
      </w:r>
      <w:r w:rsidRPr="00E330B6">
        <w:rPr>
          <w:szCs w:val="22"/>
        </w:rPr>
        <w:t>collects, holds, and processes personal data;</w:t>
      </w:r>
    </w:p>
    <w:p w14:paraId="24E01BFC" w14:textId="2BFB1C1D" w:rsidR="00C54F47" w:rsidRPr="00E330B6" w:rsidRDefault="00C54F47" w:rsidP="0017257A">
      <w:pPr>
        <w:pStyle w:val="Style3a"/>
        <w:numPr>
          <w:ilvl w:val="0"/>
          <w:numId w:val="13"/>
        </w:numPr>
        <w:ind w:left="1134" w:hanging="567"/>
        <w:rPr>
          <w:szCs w:val="22"/>
        </w:rPr>
      </w:pPr>
      <w:r w:rsidRPr="00E330B6">
        <w:rPr>
          <w:szCs w:val="22"/>
        </w:rPr>
        <w:t xml:space="preserve">the </w:t>
      </w:r>
      <w:r w:rsidR="00A32171">
        <w:rPr>
          <w:szCs w:val="22"/>
        </w:rPr>
        <w:t>Group</w:t>
      </w:r>
      <w:r w:rsidR="00A32171" w:rsidRPr="00E330B6">
        <w:rPr>
          <w:szCs w:val="22"/>
        </w:rPr>
        <w:t xml:space="preserve">’s </w:t>
      </w:r>
      <w:r w:rsidRPr="00E330B6">
        <w:rPr>
          <w:szCs w:val="22"/>
        </w:rPr>
        <w:t>legal basis or bases (including, but not limited to, consent, the mechanism(s) for obtaining such consent, and records of such consent) for collecting, holding, and processing personal data;</w:t>
      </w:r>
    </w:p>
    <w:p w14:paraId="449E657E" w14:textId="5B7260FF" w:rsidR="00C54F47" w:rsidRPr="00E330B6" w:rsidRDefault="00C54F47" w:rsidP="0017257A">
      <w:pPr>
        <w:pStyle w:val="Style3a"/>
        <w:numPr>
          <w:ilvl w:val="0"/>
          <w:numId w:val="13"/>
        </w:numPr>
        <w:ind w:left="1134" w:hanging="567"/>
        <w:rPr>
          <w:szCs w:val="22"/>
        </w:rPr>
      </w:pPr>
      <w:r w:rsidRPr="00E330B6">
        <w:rPr>
          <w:szCs w:val="22"/>
        </w:rPr>
        <w:t xml:space="preserve">details of the categories of personal data collected, held, and processed by the </w:t>
      </w:r>
      <w:r w:rsidR="00A32171">
        <w:rPr>
          <w:szCs w:val="22"/>
        </w:rPr>
        <w:t>Group</w:t>
      </w:r>
      <w:r w:rsidRPr="00E330B6">
        <w:rPr>
          <w:szCs w:val="22"/>
        </w:rPr>
        <w:t>, and the categories of data subject to which that personal data relates;</w:t>
      </w:r>
    </w:p>
    <w:p w14:paraId="0BA86F8A" w14:textId="77777777" w:rsidR="00C54F47" w:rsidRPr="00E330B6" w:rsidRDefault="00C54F47" w:rsidP="0017257A">
      <w:pPr>
        <w:pStyle w:val="Style3a"/>
        <w:numPr>
          <w:ilvl w:val="0"/>
          <w:numId w:val="13"/>
        </w:numPr>
        <w:ind w:left="1134" w:hanging="567"/>
        <w:rPr>
          <w:szCs w:val="22"/>
        </w:rPr>
      </w:pPr>
      <w:r w:rsidRPr="00E330B6">
        <w:rPr>
          <w:szCs w:val="22"/>
        </w:rPr>
        <w:lastRenderedPageBreak/>
        <w:t>details of any transfers of personal data to non-UK countries including all mechanisms and security safeguards;</w:t>
      </w:r>
    </w:p>
    <w:p w14:paraId="57CBAFAA" w14:textId="4DFFF605" w:rsidR="00C54F47" w:rsidRPr="00E330B6" w:rsidRDefault="00C54F47" w:rsidP="0017257A">
      <w:pPr>
        <w:pStyle w:val="Style3a"/>
        <w:numPr>
          <w:ilvl w:val="0"/>
          <w:numId w:val="13"/>
        </w:numPr>
        <w:ind w:left="1134" w:hanging="567"/>
        <w:rPr>
          <w:szCs w:val="22"/>
        </w:rPr>
      </w:pPr>
      <w:r w:rsidRPr="00E330B6">
        <w:rPr>
          <w:szCs w:val="22"/>
        </w:rPr>
        <w:t xml:space="preserve">details of how long personal data will be retained by the </w:t>
      </w:r>
      <w:r w:rsidR="00A32171">
        <w:rPr>
          <w:szCs w:val="22"/>
        </w:rPr>
        <w:t>Group</w:t>
      </w:r>
      <w:r w:rsidRPr="00E330B6">
        <w:rPr>
          <w:szCs w:val="22"/>
        </w:rPr>
        <w:t>;</w:t>
      </w:r>
    </w:p>
    <w:p w14:paraId="3C1EDEE1" w14:textId="77777777" w:rsidR="00C54F47" w:rsidRPr="00E330B6" w:rsidRDefault="00C54F47" w:rsidP="0017257A">
      <w:pPr>
        <w:pStyle w:val="Style3a"/>
        <w:numPr>
          <w:ilvl w:val="0"/>
          <w:numId w:val="13"/>
        </w:numPr>
        <w:ind w:left="1134" w:hanging="567"/>
        <w:rPr>
          <w:szCs w:val="22"/>
        </w:rPr>
      </w:pPr>
      <w:r w:rsidRPr="00E330B6">
        <w:rPr>
          <w:szCs w:val="22"/>
        </w:rPr>
        <w:t>details of personal data storage, including location(s);</w:t>
      </w:r>
    </w:p>
    <w:p w14:paraId="07593A94" w14:textId="6F8E006B" w:rsidR="00C54F47" w:rsidRPr="00E330B6" w:rsidRDefault="00C54F47" w:rsidP="0017257A">
      <w:pPr>
        <w:pStyle w:val="Style3a"/>
        <w:numPr>
          <w:ilvl w:val="0"/>
          <w:numId w:val="13"/>
        </w:numPr>
        <w:ind w:left="1134" w:hanging="567"/>
        <w:rPr>
          <w:szCs w:val="22"/>
        </w:rPr>
      </w:pPr>
      <w:r w:rsidRPr="00E330B6">
        <w:rPr>
          <w:szCs w:val="22"/>
        </w:rPr>
        <w:t xml:space="preserve">detailed descriptions of all technical and organisational measures taken by the </w:t>
      </w:r>
      <w:r w:rsidR="00A32171">
        <w:rPr>
          <w:szCs w:val="22"/>
        </w:rPr>
        <w:t>Group</w:t>
      </w:r>
      <w:r w:rsidR="00A32171" w:rsidRPr="00E330B6">
        <w:rPr>
          <w:szCs w:val="22"/>
        </w:rPr>
        <w:t xml:space="preserve"> </w:t>
      </w:r>
      <w:r w:rsidRPr="00E330B6">
        <w:rPr>
          <w:szCs w:val="22"/>
        </w:rPr>
        <w:t>to ensure the security of personal data.</w:t>
      </w:r>
    </w:p>
    <w:p w14:paraId="4912A50A" w14:textId="2E18C20B" w:rsidR="00B00DCC" w:rsidRPr="00E330B6" w:rsidRDefault="00B00DCC" w:rsidP="0017257A">
      <w:pPr>
        <w:pStyle w:val="Heading1"/>
        <w:numPr>
          <w:ilvl w:val="0"/>
          <w:numId w:val="3"/>
        </w:numPr>
        <w:ind w:left="567" w:hanging="567"/>
        <w:rPr>
          <w:rFonts w:ascii="Arial" w:hAnsi="Arial" w:cs="Arial"/>
          <w:sz w:val="22"/>
          <w:szCs w:val="22"/>
        </w:rPr>
      </w:pPr>
      <w:bookmarkStart w:id="99" w:name="_Toc176877549"/>
      <w:bookmarkStart w:id="100" w:name="_Toc176877743"/>
      <w:r w:rsidRPr="00E330B6">
        <w:rPr>
          <w:rFonts w:ascii="Arial" w:hAnsi="Arial" w:cs="Arial"/>
          <w:sz w:val="22"/>
          <w:szCs w:val="22"/>
        </w:rPr>
        <w:t>Transferring Personal Data to a Country Outside the UK</w:t>
      </w:r>
      <w:bookmarkEnd w:id="99"/>
      <w:bookmarkEnd w:id="100"/>
    </w:p>
    <w:p w14:paraId="0846B3E2" w14:textId="77777777" w:rsidR="005A45A7" w:rsidRPr="00E330B6" w:rsidRDefault="005A45A7" w:rsidP="005A45A7">
      <w:pPr>
        <w:rPr>
          <w:rFonts w:cs="Arial"/>
          <w:szCs w:val="22"/>
        </w:rPr>
      </w:pPr>
    </w:p>
    <w:p w14:paraId="4912A50B" w14:textId="35B30A93" w:rsidR="00B00DCC" w:rsidRPr="00E330B6" w:rsidRDefault="00B00DCC" w:rsidP="0017257A">
      <w:pPr>
        <w:pStyle w:val="Style2"/>
        <w:numPr>
          <w:ilvl w:val="1"/>
          <w:numId w:val="3"/>
        </w:numPr>
        <w:ind w:left="567" w:hanging="567"/>
        <w:rPr>
          <w:rFonts w:cs="Arial"/>
          <w:szCs w:val="22"/>
        </w:rPr>
      </w:pPr>
      <w:r w:rsidRPr="00E330B6">
        <w:rPr>
          <w:rFonts w:cs="Arial"/>
          <w:szCs w:val="22"/>
        </w:rPr>
        <w:t xml:space="preserve">The </w:t>
      </w:r>
      <w:r w:rsidR="00A32171">
        <w:rPr>
          <w:rFonts w:cs="Arial"/>
          <w:szCs w:val="22"/>
        </w:rPr>
        <w:t>Group</w:t>
      </w:r>
      <w:r w:rsidR="00A32171" w:rsidRPr="00E330B6">
        <w:rPr>
          <w:rFonts w:cs="Arial"/>
          <w:szCs w:val="22"/>
        </w:rPr>
        <w:t xml:space="preserve"> </w:t>
      </w:r>
      <w:r w:rsidRPr="00E330B6">
        <w:rPr>
          <w:rFonts w:cs="Arial"/>
          <w:szCs w:val="22"/>
        </w:rPr>
        <w:t>may, from time to time, transfer (‘transfer’ includes making available remotely) personal data to countries outside of the UK. The UK GDPR restricts such transfers in order to ensure that the level of protection given to data subjects is not compromised.</w:t>
      </w:r>
    </w:p>
    <w:p w14:paraId="56C8E8DF" w14:textId="77777777" w:rsidR="00A00E19" w:rsidRPr="00E330B6" w:rsidRDefault="00A00E19" w:rsidP="0017257A">
      <w:pPr>
        <w:pStyle w:val="ListParagraph"/>
        <w:numPr>
          <w:ilvl w:val="1"/>
          <w:numId w:val="3"/>
        </w:numPr>
        <w:ind w:left="567" w:hanging="567"/>
        <w:rPr>
          <w:rFonts w:ascii="Arial" w:eastAsia="Times New Roman" w:hAnsi="Arial" w:cs="Arial"/>
          <w:color w:val="auto"/>
          <w:sz w:val="22"/>
          <w:szCs w:val="22"/>
        </w:rPr>
      </w:pPr>
      <w:r w:rsidRPr="00E330B6">
        <w:rPr>
          <w:rFonts w:ascii="Arial" w:eastAsia="Times New Roman" w:hAnsi="Arial" w:cs="Arial"/>
          <w:color w:val="auto"/>
          <w:sz w:val="22"/>
          <w:szCs w:val="22"/>
        </w:rPr>
        <w:t>Personal data may only be transferred to a country outside the UK if one of the following applies:</w:t>
      </w:r>
    </w:p>
    <w:p w14:paraId="4912A50D" w14:textId="77777777" w:rsidR="00B00DCC" w:rsidRPr="00CE4E35" w:rsidRDefault="00B00DCC" w:rsidP="0017257A">
      <w:pPr>
        <w:pStyle w:val="Style3a"/>
        <w:numPr>
          <w:ilvl w:val="0"/>
          <w:numId w:val="9"/>
        </w:numPr>
        <w:ind w:hanging="573"/>
        <w:rPr>
          <w:szCs w:val="22"/>
        </w:rPr>
      </w:pPr>
      <w:r w:rsidRPr="00CE4E35">
        <w:rPr>
          <w:szCs w:val="22"/>
        </w:rPr>
        <w:t xml:space="preserve">The UK has issued </w:t>
      </w:r>
      <w:r w:rsidR="00A871F0" w:rsidRPr="00CE4E35">
        <w:rPr>
          <w:szCs w:val="22"/>
        </w:rPr>
        <w:t xml:space="preserve">adequacy </w:t>
      </w:r>
      <w:r w:rsidRPr="00CE4E35">
        <w:rPr>
          <w:szCs w:val="22"/>
        </w:rPr>
        <w:t>regulations confirming that</w:t>
      </w:r>
      <w:r w:rsidR="00A871F0" w:rsidRPr="00CE4E35">
        <w:rPr>
          <w:szCs w:val="22"/>
        </w:rPr>
        <w:t xml:space="preserve"> the personal data will receive an adequate level of protection</w:t>
      </w:r>
      <w:r w:rsidRPr="00CE4E35">
        <w:rPr>
          <w:szCs w:val="22"/>
        </w:rPr>
        <w:t xml:space="preserve"> (referred to as ‘adequacy decisions’</w:t>
      </w:r>
      <w:r w:rsidR="006A6B0F" w:rsidRPr="00CE4E35">
        <w:rPr>
          <w:szCs w:val="22"/>
        </w:rPr>
        <w:t xml:space="preserve">, </w:t>
      </w:r>
      <w:r w:rsidRPr="00CE4E35">
        <w:rPr>
          <w:szCs w:val="22"/>
        </w:rPr>
        <w:t>‘adequacy regulations’</w:t>
      </w:r>
      <w:r w:rsidR="006A6B0F" w:rsidRPr="00CE4E35">
        <w:rPr>
          <w:szCs w:val="22"/>
        </w:rPr>
        <w:t>, or ‘partial findings of adequacy’</w:t>
      </w:r>
      <w:r w:rsidRPr="00CE4E35">
        <w:rPr>
          <w:szCs w:val="22"/>
        </w:rPr>
        <w:t>).</w:t>
      </w:r>
      <w:r w:rsidR="0064301A" w:rsidRPr="00CE4E35">
        <w:rPr>
          <w:szCs w:val="22"/>
        </w:rPr>
        <w:t xml:space="preserve"> Such regulations may apply to a country</w:t>
      </w:r>
      <w:r w:rsidR="00A871F0" w:rsidRPr="00CE4E35">
        <w:rPr>
          <w:szCs w:val="22"/>
        </w:rPr>
        <w:t xml:space="preserve"> as a whole</w:t>
      </w:r>
      <w:r w:rsidR="0064301A" w:rsidRPr="00CE4E35">
        <w:rPr>
          <w:szCs w:val="22"/>
        </w:rPr>
        <w:t>, organisation</w:t>
      </w:r>
      <w:r w:rsidR="00A871F0" w:rsidRPr="00CE4E35">
        <w:rPr>
          <w:szCs w:val="22"/>
        </w:rPr>
        <w:t>(s)</w:t>
      </w:r>
      <w:r w:rsidR="0064301A" w:rsidRPr="00CE4E35">
        <w:rPr>
          <w:szCs w:val="22"/>
        </w:rPr>
        <w:t>,</w:t>
      </w:r>
      <w:r w:rsidR="00A871F0" w:rsidRPr="00CE4E35">
        <w:rPr>
          <w:szCs w:val="22"/>
        </w:rPr>
        <w:t xml:space="preserve"> framework(s) or mechanism(s),</w:t>
      </w:r>
      <w:r w:rsidR="0064301A" w:rsidRPr="00CE4E35">
        <w:rPr>
          <w:szCs w:val="22"/>
        </w:rPr>
        <w:t xml:space="preserve"> or to data covered by specific legislation.</w:t>
      </w:r>
      <w:r w:rsidRPr="00CE4E35">
        <w:rPr>
          <w:szCs w:val="22"/>
        </w:rPr>
        <w:t xml:space="preserve"> </w:t>
      </w:r>
      <w:r w:rsidR="0088595A" w:rsidRPr="00CE4E35">
        <w:rPr>
          <w:szCs w:val="22"/>
        </w:rPr>
        <w:t xml:space="preserve">Since </w:t>
      </w:r>
      <w:r w:rsidRPr="00CE4E35">
        <w:rPr>
          <w:szCs w:val="22"/>
        </w:rPr>
        <w:t xml:space="preserve">1 January 2021, transfers of personal data from the UK to EEA countries </w:t>
      </w:r>
      <w:r w:rsidR="0088595A" w:rsidRPr="00CE4E35">
        <w:rPr>
          <w:szCs w:val="22"/>
        </w:rPr>
        <w:t xml:space="preserve">have </w:t>
      </w:r>
      <w:r w:rsidRPr="00CE4E35">
        <w:rPr>
          <w:szCs w:val="22"/>
        </w:rPr>
        <w:t>continue</w:t>
      </w:r>
      <w:r w:rsidR="0088595A" w:rsidRPr="00CE4E35">
        <w:rPr>
          <w:szCs w:val="22"/>
        </w:rPr>
        <w:t>d</w:t>
      </w:r>
      <w:r w:rsidRPr="00CE4E35">
        <w:rPr>
          <w:szCs w:val="22"/>
        </w:rPr>
        <w:t xml:space="preserve"> to be permitted.</w:t>
      </w:r>
      <w:r w:rsidR="0088595A" w:rsidRPr="00CE4E35">
        <w:rPr>
          <w:szCs w:val="22"/>
        </w:rPr>
        <w:t xml:space="preserve"> Pre-existing EU Commission adequacy decisions in effect as at 31 December 2020 are also recognised, subject to ongoing review by the UK Government.</w:t>
      </w:r>
    </w:p>
    <w:p w14:paraId="4912A50E" w14:textId="77777777" w:rsidR="00B00DCC" w:rsidRPr="00CE4E35" w:rsidRDefault="001F5EF0" w:rsidP="0017257A">
      <w:pPr>
        <w:pStyle w:val="Style3a"/>
        <w:numPr>
          <w:ilvl w:val="0"/>
          <w:numId w:val="9"/>
        </w:numPr>
        <w:ind w:hanging="573"/>
        <w:rPr>
          <w:szCs w:val="22"/>
        </w:rPr>
      </w:pPr>
      <w:r w:rsidRPr="00CE4E35">
        <w:rPr>
          <w:szCs w:val="22"/>
        </w:rPr>
        <w:t>Appropriate safeguards are in place including binding corporate rules, standard contractual clauses approved for use in the UK, an approved code of conduct, or an approved certification mechanism.</w:t>
      </w:r>
      <w:r w:rsidR="0088595A" w:rsidRPr="00CE4E35">
        <w:rPr>
          <w:szCs w:val="22"/>
        </w:rPr>
        <w:t xml:space="preserve"> Standard contractual clauses </w:t>
      </w:r>
      <w:r w:rsidR="00F90328" w:rsidRPr="00CE4E35">
        <w:rPr>
          <w:szCs w:val="22"/>
        </w:rPr>
        <w:t>include the International Data Transfer Agreement issued by the Information Commissioner’s Office and the International Data Transfer Addendum to the current EU Commission Standard Contractual Clauses (set out in the Annex of Commission Implementing Decision (EU) 2021/914 of 4 June 2021), issued by the Information Commissioner’s Office.</w:t>
      </w:r>
      <w:r w:rsidR="001B2D16" w:rsidRPr="00CE4E35">
        <w:rPr>
          <w:szCs w:val="22"/>
        </w:rPr>
        <w:t xml:space="preserve"> (Contracts entered into on the basis of the old EU Commission Standard Contractual Clauses prior to 21 September 2022 will continue to provide appropriate safeguards until 21 March 2024.)</w:t>
      </w:r>
    </w:p>
    <w:p w14:paraId="4912A50F" w14:textId="281E1036" w:rsidR="00C82843" w:rsidRPr="00CE4E35" w:rsidRDefault="00C82843" w:rsidP="0017257A">
      <w:pPr>
        <w:pStyle w:val="Style3a"/>
        <w:numPr>
          <w:ilvl w:val="1"/>
          <w:numId w:val="3"/>
        </w:numPr>
        <w:ind w:left="567" w:hanging="567"/>
        <w:rPr>
          <w:szCs w:val="22"/>
        </w:rPr>
      </w:pPr>
      <w:r w:rsidRPr="00CE4E35">
        <w:rPr>
          <w:szCs w:val="22"/>
        </w:rPr>
        <w:t>The transfer is made with the informed and explicit consent of the relevant data subject(s)</w:t>
      </w:r>
      <w:r w:rsidR="00EA21C5" w:rsidRPr="00CE4E35">
        <w:rPr>
          <w:szCs w:val="22"/>
        </w:rPr>
        <w:t>.</w:t>
      </w:r>
    </w:p>
    <w:p w14:paraId="4912A510" w14:textId="6EC9D979" w:rsidR="001F5EF0" w:rsidRPr="00CE4E35" w:rsidRDefault="00843562" w:rsidP="0017257A">
      <w:pPr>
        <w:pStyle w:val="Style3a"/>
        <w:numPr>
          <w:ilvl w:val="1"/>
          <w:numId w:val="3"/>
        </w:numPr>
        <w:ind w:left="567" w:hanging="567"/>
        <w:rPr>
          <w:szCs w:val="22"/>
        </w:rPr>
      </w:pPr>
      <w:r w:rsidRPr="00CE4E35">
        <w:rPr>
          <w:szCs w:val="22"/>
        </w:rPr>
        <w:t>T</w:t>
      </w:r>
      <w:r w:rsidR="00C82843" w:rsidRPr="00CE4E35">
        <w:rPr>
          <w:szCs w:val="22"/>
        </w:rPr>
        <w:t xml:space="preserve">he transfer is necessary for one of the other reasons set out in the UK GDPR including the performance of a contract between the data subject and the </w:t>
      </w:r>
      <w:r w:rsidR="00A32171" w:rsidRPr="00CE4E35">
        <w:rPr>
          <w:szCs w:val="22"/>
        </w:rPr>
        <w:t>Group</w:t>
      </w:r>
      <w:r w:rsidR="00C82843" w:rsidRPr="00CE4E35">
        <w:rPr>
          <w:szCs w:val="22"/>
        </w:rPr>
        <w:t xml:space="preserve">; public interest reasons; for the establishment, exercise, or defence of legal claims; to protect the vital interests of the data subject where the data subject is physically or legally incapable of giving consent; or, in limited circumstances, for the </w:t>
      </w:r>
      <w:r w:rsidR="00A32171" w:rsidRPr="00CE4E35">
        <w:rPr>
          <w:szCs w:val="22"/>
        </w:rPr>
        <w:t xml:space="preserve">Group’s </w:t>
      </w:r>
      <w:r w:rsidR="00C82843" w:rsidRPr="00CE4E35">
        <w:rPr>
          <w:szCs w:val="22"/>
        </w:rPr>
        <w:t>legitimate interests.</w:t>
      </w:r>
    </w:p>
    <w:p w14:paraId="4912A511" w14:textId="77777777" w:rsidR="00A07C7A" w:rsidRPr="00E330B6" w:rsidRDefault="00A07C7A" w:rsidP="00A07C7A">
      <w:pPr>
        <w:rPr>
          <w:rFonts w:cs="Arial"/>
          <w:szCs w:val="22"/>
        </w:rPr>
      </w:pPr>
    </w:p>
    <w:p w14:paraId="4912A512" w14:textId="77777777" w:rsidR="00A07C7A" w:rsidRPr="00E330B6" w:rsidRDefault="00A07C7A" w:rsidP="0017257A">
      <w:pPr>
        <w:pStyle w:val="Style1"/>
        <w:numPr>
          <w:ilvl w:val="0"/>
          <w:numId w:val="3"/>
        </w:numPr>
        <w:ind w:left="567" w:hanging="567"/>
        <w:rPr>
          <w:rFonts w:cs="Arial"/>
          <w:szCs w:val="22"/>
        </w:rPr>
      </w:pPr>
      <w:r w:rsidRPr="00E330B6">
        <w:rPr>
          <w:rFonts w:cs="Arial"/>
          <w:szCs w:val="22"/>
        </w:rPr>
        <w:t>Data Breach Notification</w:t>
      </w:r>
    </w:p>
    <w:p w14:paraId="4912A513" w14:textId="383EF5F2" w:rsidR="00A07C7A" w:rsidRPr="00E330B6" w:rsidRDefault="00A07C7A" w:rsidP="0017257A">
      <w:pPr>
        <w:pStyle w:val="Style2"/>
        <w:numPr>
          <w:ilvl w:val="1"/>
          <w:numId w:val="3"/>
        </w:numPr>
        <w:ind w:left="567" w:hanging="567"/>
        <w:rPr>
          <w:rFonts w:cs="Arial"/>
          <w:szCs w:val="22"/>
        </w:rPr>
      </w:pPr>
      <w:r w:rsidRPr="00E330B6">
        <w:rPr>
          <w:rFonts w:cs="Arial"/>
          <w:szCs w:val="22"/>
        </w:rPr>
        <w:t xml:space="preserve">All personal data breaches must be reported immediately to the </w:t>
      </w:r>
      <w:r w:rsidR="002A0D0E" w:rsidRPr="00E330B6">
        <w:rPr>
          <w:rFonts w:cs="Arial"/>
          <w:szCs w:val="22"/>
        </w:rPr>
        <w:t xml:space="preserve">Group Company </w:t>
      </w:r>
      <w:r w:rsidR="00B52986" w:rsidRPr="00E330B6">
        <w:rPr>
          <w:rFonts w:cs="Arial"/>
          <w:szCs w:val="22"/>
        </w:rPr>
        <w:t>Secretary</w:t>
      </w:r>
      <w:r w:rsidRPr="00E330B6">
        <w:rPr>
          <w:rFonts w:cs="Arial"/>
          <w:szCs w:val="22"/>
        </w:rPr>
        <w:t>.</w:t>
      </w:r>
      <w:r w:rsidR="00642CDB" w:rsidRPr="00E330B6">
        <w:rPr>
          <w:rFonts w:cs="Arial"/>
          <w:szCs w:val="22"/>
        </w:rPr>
        <w:t xml:space="preserve"> A Data Breach form must also be completed CF01.</w:t>
      </w:r>
    </w:p>
    <w:p w14:paraId="2E0B8A50" w14:textId="50A8EEEB" w:rsidR="00843562" w:rsidRPr="00E330B6" w:rsidRDefault="00843562" w:rsidP="0017257A">
      <w:pPr>
        <w:pStyle w:val="Style2"/>
        <w:numPr>
          <w:ilvl w:val="1"/>
          <w:numId w:val="3"/>
        </w:numPr>
        <w:ind w:left="567" w:hanging="567"/>
        <w:rPr>
          <w:rFonts w:cs="Arial"/>
          <w:szCs w:val="22"/>
        </w:rPr>
      </w:pPr>
      <w:r w:rsidRPr="00E330B6">
        <w:rPr>
          <w:rFonts w:cs="Arial"/>
          <w:szCs w:val="22"/>
        </w:rPr>
        <w:t xml:space="preserve">If an employee, agent, contractor, or other party working on behalf of the </w:t>
      </w:r>
      <w:r w:rsidR="00A32171">
        <w:rPr>
          <w:rFonts w:cs="Arial"/>
          <w:szCs w:val="22"/>
        </w:rPr>
        <w:t>Group</w:t>
      </w:r>
      <w:r w:rsidR="00A32171" w:rsidRPr="00E330B6">
        <w:rPr>
          <w:rFonts w:cs="Arial"/>
          <w:szCs w:val="22"/>
        </w:rPr>
        <w:t xml:space="preserve"> </w:t>
      </w:r>
      <w:r w:rsidRPr="00E330B6">
        <w:rPr>
          <w:rFonts w:cs="Arial"/>
          <w:szCs w:val="22"/>
        </w:rPr>
        <w:t>becomes aware of or suspects that a personal data breach has occurred, they must not attempt to investigate it themselves. All evidence relating to the personal data breach in question should be carefully retained.</w:t>
      </w:r>
    </w:p>
    <w:p w14:paraId="0BC5E2B8" w14:textId="77777777" w:rsidR="00843562" w:rsidRPr="00E330B6" w:rsidRDefault="00843562" w:rsidP="0017257A">
      <w:pPr>
        <w:pStyle w:val="Style2"/>
        <w:numPr>
          <w:ilvl w:val="1"/>
          <w:numId w:val="3"/>
        </w:numPr>
        <w:ind w:left="567" w:hanging="567"/>
        <w:rPr>
          <w:rFonts w:cs="Arial"/>
          <w:szCs w:val="22"/>
        </w:rPr>
      </w:pPr>
      <w:r w:rsidRPr="00E330B6">
        <w:rPr>
          <w:rFonts w:cs="Arial"/>
          <w:szCs w:val="22"/>
        </w:rPr>
        <w:lastRenderedPageBreak/>
        <w:t>If a personal data breach occurs and that breach is likely to result in a risk to the rights and freedoms of data subjects (e.g. financial loss, breach of confidentiality, discrimination, reputational damage, or other significant social or economic damage), the Group Company Secretary must ensure that the Information Commissioner’s Office is informed of the breach without delay, and in any event, within 72 hours after having become aware of it.</w:t>
      </w:r>
    </w:p>
    <w:p w14:paraId="419751E5" w14:textId="73BA239C" w:rsidR="00843562" w:rsidRPr="00E330B6" w:rsidRDefault="00843562" w:rsidP="0017257A">
      <w:pPr>
        <w:pStyle w:val="Style2"/>
        <w:numPr>
          <w:ilvl w:val="1"/>
          <w:numId w:val="3"/>
        </w:numPr>
        <w:ind w:left="567" w:hanging="567"/>
        <w:rPr>
          <w:rFonts w:cs="Arial"/>
          <w:szCs w:val="22"/>
        </w:rPr>
      </w:pPr>
      <w:r w:rsidRPr="00E330B6">
        <w:rPr>
          <w:rFonts w:cs="Arial"/>
          <w:szCs w:val="22"/>
        </w:rPr>
        <w:t>If a personal data breach is likely to result in a high risk to the rights and freedoms of data subjects, the Group Company Secretary must ensure that all affected data subjects are informed of the breach directly and without undue delay.</w:t>
      </w:r>
    </w:p>
    <w:p w14:paraId="2AEECB7D" w14:textId="77777777" w:rsidR="00843562" w:rsidRPr="00E330B6" w:rsidRDefault="00843562" w:rsidP="0017257A">
      <w:pPr>
        <w:pStyle w:val="ListParagraph"/>
        <w:numPr>
          <w:ilvl w:val="1"/>
          <w:numId w:val="3"/>
        </w:numPr>
        <w:ind w:left="567" w:hanging="567"/>
        <w:rPr>
          <w:rFonts w:ascii="Arial" w:eastAsia="Times New Roman" w:hAnsi="Arial" w:cs="Arial"/>
          <w:color w:val="auto"/>
          <w:sz w:val="22"/>
          <w:szCs w:val="22"/>
        </w:rPr>
      </w:pPr>
      <w:r w:rsidRPr="00E330B6">
        <w:rPr>
          <w:rFonts w:ascii="Arial" w:eastAsia="Times New Roman" w:hAnsi="Arial" w:cs="Arial"/>
          <w:color w:val="auto"/>
          <w:sz w:val="22"/>
          <w:szCs w:val="22"/>
        </w:rPr>
        <w:t>Data breach notifications shall include the following information:</w:t>
      </w:r>
    </w:p>
    <w:p w14:paraId="4912A518" w14:textId="6E77F5F0" w:rsidR="00A07C7A" w:rsidRPr="00E330B6" w:rsidRDefault="00843562" w:rsidP="0017257A">
      <w:pPr>
        <w:pStyle w:val="Style3a"/>
        <w:numPr>
          <w:ilvl w:val="0"/>
          <w:numId w:val="10"/>
        </w:numPr>
        <w:ind w:left="1134" w:hanging="567"/>
        <w:rPr>
          <w:szCs w:val="22"/>
        </w:rPr>
      </w:pPr>
      <w:r w:rsidRPr="00E330B6">
        <w:rPr>
          <w:szCs w:val="22"/>
        </w:rPr>
        <w:t>T</w:t>
      </w:r>
      <w:r w:rsidR="00A07C7A" w:rsidRPr="00E330B6">
        <w:rPr>
          <w:szCs w:val="22"/>
        </w:rPr>
        <w:t>he categories and approximate number of data subjects concerned;</w:t>
      </w:r>
    </w:p>
    <w:p w14:paraId="51AAB7DC" w14:textId="77777777" w:rsidR="00843562" w:rsidRPr="00E330B6" w:rsidRDefault="00843562" w:rsidP="0017257A">
      <w:pPr>
        <w:pStyle w:val="Style3a"/>
        <w:numPr>
          <w:ilvl w:val="0"/>
          <w:numId w:val="10"/>
        </w:numPr>
        <w:ind w:left="1134" w:hanging="567"/>
        <w:rPr>
          <w:szCs w:val="22"/>
        </w:rPr>
      </w:pPr>
      <w:r w:rsidRPr="00E330B6">
        <w:rPr>
          <w:szCs w:val="22"/>
        </w:rPr>
        <w:t>The categories and approximate number of personal data records concerned;</w:t>
      </w:r>
    </w:p>
    <w:p w14:paraId="1D5C5228" w14:textId="7BE27FDD" w:rsidR="00843562" w:rsidRPr="00E330B6" w:rsidRDefault="00843562" w:rsidP="0017257A">
      <w:pPr>
        <w:pStyle w:val="Style3a"/>
        <w:numPr>
          <w:ilvl w:val="0"/>
          <w:numId w:val="10"/>
        </w:numPr>
        <w:ind w:left="1134" w:hanging="567"/>
        <w:rPr>
          <w:szCs w:val="22"/>
        </w:rPr>
      </w:pPr>
      <w:r w:rsidRPr="00E330B6">
        <w:rPr>
          <w:szCs w:val="22"/>
        </w:rPr>
        <w:t>The name and contact details of the  Group Company Secretary (or other contact point where more information can be obtained);</w:t>
      </w:r>
    </w:p>
    <w:p w14:paraId="79C89D32" w14:textId="77777777" w:rsidR="00843562" w:rsidRPr="00E330B6" w:rsidRDefault="00843562" w:rsidP="0017257A">
      <w:pPr>
        <w:pStyle w:val="Style3a"/>
        <w:numPr>
          <w:ilvl w:val="0"/>
          <w:numId w:val="10"/>
        </w:numPr>
        <w:ind w:left="1134" w:hanging="567"/>
        <w:rPr>
          <w:szCs w:val="22"/>
        </w:rPr>
      </w:pPr>
      <w:r w:rsidRPr="00E330B6">
        <w:rPr>
          <w:szCs w:val="22"/>
        </w:rPr>
        <w:t>The likely consequences of the breach;</w:t>
      </w:r>
    </w:p>
    <w:p w14:paraId="2043911C" w14:textId="3B5040F7" w:rsidR="00843562" w:rsidRPr="00E330B6" w:rsidRDefault="00843562" w:rsidP="0017257A">
      <w:pPr>
        <w:pStyle w:val="Style3a"/>
        <w:numPr>
          <w:ilvl w:val="0"/>
          <w:numId w:val="10"/>
        </w:numPr>
        <w:ind w:left="1134" w:hanging="567"/>
        <w:rPr>
          <w:szCs w:val="22"/>
        </w:rPr>
      </w:pPr>
      <w:r w:rsidRPr="00E330B6">
        <w:rPr>
          <w:szCs w:val="22"/>
        </w:rPr>
        <w:t xml:space="preserve">Details of the measures taken, or proposed to be taken, by the </w:t>
      </w:r>
      <w:r w:rsidR="00A32171">
        <w:rPr>
          <w:szCs w:val="22"/>
        </w:rPr>
        <w:t>Group</w:t>
      </w:r>
      <w:r w:rsidR="00A32171" w:rsidRPr="00E330B6">
        <w:rPr>
          <w:szCs w:val="22"/>
        </w:rPr>
        <w:t xml:space="preserve"> </w:t>
      </w:r>
      <w:r w:rsidRPr="00E330B6">
        <w:rPr>
          <w:szCs w:val="22"/>
        </w:rPr>
        <w:t>to address the breach including, where appropriate, measures to mitigate its possible adverse effects.</w:t>
      </w:r>
    </w:p>
    <w:p w14:paraId="4912A51D" w14:textId="1CE00A87" w:rsidR="002A0D0E" w:rsidRPr="00E330B6" w:rsidRDefault="002A0D0E" w:rsidP="0017257A">
      <w:pPr>
        <w:pStyle w:val="Style2"/>
        <w:numPr>
          <w:ilvl w:val="1"/>
          <w:numId w:val="3"/>
        </w:numPr>
        <w:ind w:left="567" w:hanging="567"/>
        <w:rPr>
          <w:rFonts w:cs="Arial"/>
          <w:szCs w:val="22"/>
        </w:rPr>
      </w:pPr>
      <w:r w:rsidRPr="00E330B6">
        <w:rPr>
          <w:rFonts w:cs="Arial"/>
          <w:szCs w:val="22"/>
        </w:rPr>
        <w:t>The Data Breach process is detailed in (CP</w:t>
      </w:r>
      <w:r w:rsidR="00F16E76" w:rsidRPr="00E330B6">
        <w:rPr>
          <w:rFonts w:cs="Arial"/>
          <w:szCs w:val="22"/>
        </w:rPr>
        <w:t>05</w:t>
      </w:r>
      <w:r w:rsidRPr="00E330B6">
        <w:rPr>
          <w:rFonts w:cs="Arial"/>
          <w:szCs w:val="22"/>
        </w:rPr>
        <w:t>)</w:t>
      </w:r>
    </w:p>
    <w:p w14:paraId="4912A520" w14:textId="77777777" w:rsidR="002A0D0E" w:rsidRPr="00AC04E9" w:rsidRDefault="002A0D0E" w:rsidP="002A0D0E">
      <w:pPr>
        <w:pStyle w:val="Style1"/>
        <w:numPr>
          <w:ilvl w:val="0"/>
          <w:numId w:val="0"/>
        </w:numPr>
        <w:ind w:left="709" w:hanging="709"/>
        <w:rPr>
          <w:sz w:val="24"/>
          <w:szCs w:val="24"/>
          <w:highlight w:val="yellow"/>
        </w:rPr>
      </w:pPr>
    </w:p>
    <w:p w14:paraId="4912A521" w14:textId="77777777" w:rsidR="002A0D0E" w:rsidRPr="002A0D0E" w:rsidRDefault="002A0D0E" w:rsidP="002A0D0E">
      <w:pPr>
        <w:pStyle w:val="Style1"/>
        <w:numPr>
          <w:ilvl w:val="0"/>
          <w:numId w:val="0"/>
        </w:numPr>
        <w:ind w:left="709" w:hanging="709"/>
      </w:pPr>
      <w:r w:rsidRPr="002A0D0E">
        <w:t>Related Documents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0"/>
        <w:gridCol w:w="7412"/>
      </w:tblGrid>
      <w:tr w:rsidR="002A0D0E" w14:paraId="4912A524" w14:textId="77777777" w:rsidTr="00CE4E35">
        <w:tc>
          <w:tcPr>
            <w:tcW w:w="1650" w:type="dxa"/>
          </w:tcPr>
          <w:p w14:paraId="4912A522" w14:textId="77777777" w:rsidR="002A0D0E" w:rsidRDefault="00A64F95" w:rsidP="00A07C7A">
            <w:r>
              <w:t>CR08</w:t>
            </w:r>
          </w:p>
        </w:tc>
        <w:tc>
          <w:tcPr>
            <w:tcW w:w="7412" w:type="dxa"/>
          </w:tcPr>
          <w:p w14:paraId="4912A523" w14:textId="77777777" w:rsidR="002A0D0E" w:rsidRDefault="00A64F95" w:rsidP="00A07C7A">
            <w:r>
              <w:t>Data Register</w:t>
            </w:r>
          </w:p>
        </w:tc>
      </w:tr>
      <w:tr w:rsidR="002A0D0E" w14:paraId="4912A527" w14:textId="77777777" w:rsidTr="00CE4E35">
        <w:tc>
          <w:tcPr>
            <w:tcW w:w="1650" w:type="dxa"/>
          </w:tcPr>
          <w:p w14:paraId="4912A525" w14:textId="77777777" w:rsidR="002A0D0E" w:rsidRDefault="00A64F95" w:rsidP="00A07C7A">
            <w:r>
              <w:t>CP06</w:t>
            </w:r>
          </w:p>
        </w:tc>
        <w:tc>
          <w:tcPr>
            <w:tcW w:w="7412" w:type="dxa"/>
          </w:tcPr>
          <w:p w14:paraId="4912A526" w14:textId="77777777" w:rsidR="002A0D0E" w:rsidRDefault="00A64F95" w:rsidP="00A07C7A">
            <w:r>
              <w:t>Data Subject Access Request Procedure</w:t>
            </w:r>
          </w:p>
        </w:tc>
      </w:tr>
      <w:tr w:rsidR="002A0D0E" w14:paraId="4912A52A" w14:textId="77777777" w:rsidTr="00CE4E35">
        <w:tc>
          <w:tcPr>
            <w:tcW w:w="1650" w:type="dxa"/>
          </w:tcPr>
          <w:p w14:paraId="4912A528" w14:textId="77777777" w:rsidR="002A0D0E" w:rsidRDefault="00F16E76" w:rsidP="00A07C7A">
            <w:r>
              <w:t>CP07</w:t>
            </w:r>
          </w:p>
        </w:tc>
        <w:tc>
          <w:tcPr>
            <w:tcW w:w="7412" w:type="dxa"/>
          </w:tcPr>
          <w:p w14:paraId="4912A529" w14:textId="77777777" w:rsidR="002A0D0E" w:rsidRDefault="00C106A7" w:rsidP="00A07C7A">
            <w:r>
              <w:t>Data Retention and Disposal Procedure</w:t>
            </w:r>
          </w:p>
        </w:tc>
      </w:tr>
      <w:tr w:rsidR="002A0D0E" w14:paraId="4912A52D" w14:textId="77777777" w:rsidTr="00CE4E35">
        <w:tc>
          <w:tcPr>
            <w:tcW w:w="1650" w:type="dxa"/>
          </w:tcPr>
          <w:p w14:paraId="4912A52B" w14:textId="77777777" w:rsidR="002A0D0E" w:rsidRDefault="00A64F95" w:rsidP="00A07C7A">
            <w:r>
              <w:t>CP05</w:t>
            </w:r>
          </w:p>
        </w:tc>
        <w:tc>
          <w:tcPr>
            <w:tcW w:w="7412" w:type="dxa"/>
          </w:tcPr>
          <w:p w14:paraId="4912A52C" w14:textId="77777777" w:rsidR="002A0D0E" w:rsidRDefault="002A0D0E" w:rsidP="00A07C7A">
            <w:r>
              <w:t>Data Breach Procedure</w:t>
            </w:r>
          </w:p>
        </w:tc>
      </w:tr>
      <w:tr w:rsidR="00F16E76" w14:paraId="4912A530" w14:textId="77777777" w:rsidTr="00CE4E35">
        <w:tc>
          <w:tcPr>
            <w:tcW w:w="1650" w:type="dxa"/>
          </w:tcPr>
          <w:p w14:paraId="4912A52E" w14:textId="77777777" w:rsidR="00F16E76" w:rsidRDefault="00F16E76" w:rsidP="00A07C7A">
            <w:r>
              <w:t>CF02</w:t>
            </w:r>
          </w:p>
        </w:tc>
        <w:tc>
          <w:tcPr>
            <w:tcW w:w="7412" w:type="dxa"/>
          </w:tcPr>
          <w:p w14:paraId="4912A52F" w14:textId="77777777" w:rsidR="00F16E76" w:rsidRDefault="00F16E76" w:rsidP="00A07C7A">
            <w:r>
              <w:t>Data Subject Access Request Form</w:t>
            </w:r>
          </w:p>
        </w:tc>
      </w:tr>
      <w:tr w:rsidR="00F16E76" w14:paraId="4912A533" w14:textId="77777777" w:rsidTr="00CE4E35">
        <w:tc>
          <w:tcPr>
            <w:tcW w:w="1650" w:type="dxa"/>
          </w:tcPr>
          <w:p w14:paraId="4912A531" w14:textId="564A5AE4" w:rsidR="00F16E76" w:rsidRDefault="00642CDB" w:rsidP="00A07C7A">
            <w:r>
              <w:t>CF01</w:t>
            </w:r>
          </w:p>
        </w:tc>
        <w:tc>
          <w:tcPr>
            <w:tcW w:w="7412" w:type="dxa"/>
          </w:tcPr>
          <w:p w14:paraId="4912A532" w14:textId="77777777" w:rsidR="00F16E76" w:rsidRDefault="00642CDB" w:rsidP="00A07C7A">
            <w:r>
              <w:t>Data Breach Form</w:t>
            </w:r>
          </w:p>
        </w:tc>
      </w:tr>
      <w:tr w:rsidR="00847CFD" w14:paraId="25A227C9" w14:textId="77777777" w:rsidTr="00CE4E35">
        <w:tc>
          <w:tcPr>
            <w:tcW w:w="1650" w:type="dxa"/>
          </w:tcPr>
          <w:p w14:paraId="4DC3B441" w14:textId="7F8DD0F5" w:rsidR="00847CFD" w:rsidRDefault="00E330B6" w:rsidP="00A07C7A">
            <w:r>
              <w:t>CM23</w:t>
            </w:r>
          </w:p>
        </w:tc>
        <w:tc>
          <w:tcPr>
            <w:tcW w:w="7412" w:type="dxa"/>
          </w:tcPr>
          <w:p w14:paraId="67E70B1C" w14:textId="45C5EDC8" w:rsidR="00847CFD" w:rsidRDefault="00847CFD" w:rsidP="00A07C7A">
            <w:r>
              <w:t xml:space="preserve">Confidentiality </w:t>
            </w:r>
            <w:r w:rsidR="00E330B6">
              <w:t xml:space="preserve">&amp; Access to Information </w:t>
            </w:r>
            <w:r>
              <w:t>Policy</w:t>
            </w:r>
          </w:p>
        </w:tc>
      </w:tr>
      <w:tr w:rsidR="00847CFD" w14:paraId="0CE4B6DC" w14:textId="77777777" w:rsidTr="00CE4E35">
        <w:tc>
          <w:tcPr>
            <w:tcW w:w="1650" w:type="dxa"/>
          </w:tcPr>
          <w:p w14:paraId="54E31885" w14:textId="77777777" w:rsidR="00847CFD" w:rsidRDefault="00847CFD" w:rsidP="00A07C7A"/>
        </w:tc>
        <w:tc>
          <w:tcPr>
            <w:tcW w:w="7412" w:type="dxa"/>
          </w:tcPr>
          <w:p w14:paraId="27308ED8" w14:textId="423FA98F" w:rsidR="00847CFD" w:rsidRDefault="00847CFD" w:rsidP="00A07C7A">
            <w:r>
              <w:t>Quality Governance &amp; Risk Policy</w:t>
            </w:r>
          </w:p>
        </w:tc>
      </w:tr>
      <w:tr w:rsidR="00847CFD" w14:paraId="185B2A6E" w14:textId="77777777" w:rsidTr="00CE4E35">
        <w:tc>
          <w:tcPr>
            <w:tcW w:w="1650" w:type="dxa"/>
          </w:tcPr>
          <w:p w14:paraId="0EA1EBAE" w14:textId="77777777" w:rsidR="00847CFD" w:rsidRDefault="00847CFD" w:rsidP="00A07C7A"/>
        </w:tc>
        <w:tc>
          <w:tcPr>
            <w:tcW w:w="7412" w:type="dxa"/>
          </w:tcPr>
          <w:p w14:paraId="74DB33B2" w14:textId="0EE16E4F" w:rsidR="00847CFD" w:rsidRDefault="00847CFD" w:rsidP="00A07C7A">
            <w:r>
              <w:t>Incident Management Policy</w:t>
            </w:r>
          </w:p>
        </w:tc>
      </w:tr>
      <w:tr w:rsidR="00847CFD" w14:paraId="072B9F48" w14:textId="77777777" w:rsidTr="00CE4E35">
        <w:tc>
          <w:tcPr>
            <w:tcW w:w="1650" w:type="dxa"/>
          </w:tcPr>
          <w:p w14:paraId="7C776DB0" w14:textId="77777777" w:rsidR="00847CFD" w:rsidRDefault="00847CFD" w:rsidP="00A07C7A"/>
        </w:tc>
        <w:tc>
          <w:tcPr>
            <w:tcW w:w="7412" w:type="dxa"/>
          </w:tcPr>
          <w:p w14:paraId="0CB7EDD4" w14:textId="0CA13537" w:rsidR="00847CFD" w:rsidRDefault="00847CFD" w:rsidP="00A07C7A">
            <w:r>
              <w:t xml:space="preserve">Care Planning Policy </w:t>
            </w:r>
          </w:p>
        </w:tc>
      </w:tr>
      <w:tr w:rsidR="00847CFD" w14:paraId="6E379FAD" w14:textId="77777777" w:rsidTr="00CE4E35">
        <w:tc>
          <w:tcPr>
            <w:tcW w:w="1650" w:type="dxa"/>
          </w:tcPr>
          <w:p w14:paraId="175D1632" w14:textId="77777777" w:rsidR="00847CFD" w:rsidRDefault="00847CFD" w:rsidP="00A07C7A"/>
        </w:tc>
        <w:tc>
          <w:tcPr>
            <w:tcW w:w="7412" w:type="dxa"/>
          </w:tcPr>
          <w:p w14:paraId="69293DE0" w14:textId="68389094" w:rsidR="00847CFD" w:rsidRDefault="00847CFD" w:rsidP="00A07C7A">
            <w:r>
              <w:t>Business Continuity Policy</w:t>
            </w:r>
          </w:p>
        </w:tc>
      </w:tr>
      <w:tr w:rsidR="00837CE6" w14:paraId="1CA460B7" w14:textId="77777777" w:rsidTr="00CE4E35">
        <w:tc>
          <w:tcPr>
            <w:tcW w:w="1650" w:type="dxa"/>
          </w:tcPr>
          <w:p w14:paraId="1C779742" w14:textId="19E97A67" w:rsidR="00837CE6" w:rsidRDefault="001F50A2" w:rsidP="00A07C7A">
            <w:r>
              <w:t>CP09</w:t>
            </w:r>
          </w:p>
        </w:tc>
        <w:tc>
          <w:tcPr>
            <w:tcW w:w="7412" w:type="dxa"/>
          </w:tcPr>
          <w:p w14:paraId="32F28350" w14:textId="7709E4B2" w:rsidR="00837CE6" w:rsidRDefault="00AA2D42" w:rsidP="00A07C7A">
            <w:r>
              <w:t>Data Retention Guidance Notes</w:t>
            </w:r>
          </w:p>
        </w:tc>
      </w:tr>
    </w:tbl>
    <w:p w14:paraId="4912A534" w14:textId="77777777" w:rsidR="00A07C7A" w:rsidRDefault="00A07C7A" w:rsidP="00A07C7A"/>
    <w:p w14:paraId="599512A8" w14:textId="77777777" w:rsidR="00966A4A" w:rsidRDefault="00966A4A" w:rsidP="00A07C7A"/>
    <w:p w14:paraId="0BC79E19" w14:textId="77777777" w:rsidR="00843562" w:rsidRPr="0017257A" w:rsidRDefault="00843562" w:rsidP="00A07C7A">
      <w:pPr>
        <w:rPr>
          <w:rFonts w:cs="Arial"/>
        </w:rPr>
      </w:pPr>
    </w:p>
    <w:p w14:paraId="659912E4" w14:textId="77777777" w:rsidR="00843562" w:rsidRPr="0017257A" w:rsidRDefault="00843562" w:rsidP="00A07C7A">
      <w:pPr>
        <w:rPr>
          <w:rFonts w:cs="Arial"/>
        </w:rPr>
      </w:pPr>
    </w:p>
    <w:p w14:paraId="1B466A42" w14:textId="77777777" w:rsidR="00966A4A" w:rsidRPr="0017257A" w:rsidRDefault="00966A4A" w:rsidP="00966A4A">
      <w:pPr>
        <w:tabs>
          <w:tab w:val="left" w:pos="580"/>
        </w:tabs>
        <w:spacing w:line="259" w:lineRule="auto"/>
        <w:contextualSpacing/>
        <w:rPr>
          <w:rFonts w:cs="Arial"/>
          <w:szCs w:val="22"/>
        </w:rPr>
      </w:pPr>
      <w:r w:rsidRPr="0017257A">
        <w:rPr>
          <w:rFonts w:cs="Arial"/>
          <w:b/>
          <w:szCs w:val="22"/>
        </w:rPr>
        <w:t>Policy Lead</w:t>
      </w:r>
      <w:r w:rsidRPr="0017257A">
        <w:rPr>
          <w:rFonts w:cs="Arial"/>
          <w:b/>
          <w:szCs w:val="22"/>
        </w:rPr>
        <w:tab/>
      </w:r>
      <w:r w:rsidRPr="0017257A">
        <w:rPr>
          <w:rFonts w:cs="Arial"/>
          <w:b/>
          <w:szCs w:val="22"/>
        </w:rPr>
        <w:tab/>
      </w:r>
      <w:r w:rsidRPr="0017257A">
        <w:rPr>
          <w:rFonts w:cs="Arial"/>
          <w:b/>
          <w:szCs w:val="22"/>
        </w:rPr>
        <w:tab/>
      </w:r>
      <w:r w:rsidRPr="0017257A">
        <w:rPr>
          <w:rFonts w:cs="Arial"/>
          <w:szCs w:val="22"/>
          <w:highlight w:val="yellow"/>
        </w:rPr>
        <w:t>Registered</w:t>
      </w:r>
      <w:r w:rsidRPr="0017257A">
        <w:rPr>
          <w:rFonts w:cs="Arial"/>
          <w:spacing w:val="-13"/>
          <w:szCs w:val="22"/>
          <w:highlight w:val="yellow"/>
        </w:rPr>
        <w:t xml:space="preserve"> M</w:t>
      </w:r>
      <w:r w:rsidRPr="0017257A">
        <w:rPr>
          <w:rFonts w:cs="Arial"/>
          <w:szCs w:val="22"/>
          <w:highlight w:val="yellow"/>
        </w:rPr>
        <w:t xml:space="preserve">anager - </w:t>
      </w:r>
      <w:r w:rsidRPr="0017257A">
        <w:rPr>
          <w:rFonts w:cs="Arial"/>
          <w:szCs w:val="22"/>
        </w:rPr>
        <w:t>TBC</w:t>
      </w:r>
    </w:p>
    <w:p w14:paraId="776715DA" w14:textId="77777777" w:rsidR="00966A4A" w:rsidRPr="0017257A" w:rsidRDefault="00966A4A" w:rsidP="00966A4A">
      <w:pPr>
        <w:tabs>
          <w:tab w:val="left" w:pos="580"/>
        </w:tabs>
        <w:spacing w:line="259" w:lineRule="auto"/>
        <w:contextualSpacing/>
        <w:rPr>
          <w:rFonts w:cs="Arial"/>
          <w:szCs w:val="22"/>
        </w:rPr>
      </w:pPr>
      <w:r w:rsidRPr="0017257A">
        <w:rPr>
          <w:rFonts w:cs="Arial"/>
          <w:b/>
          <w:szCs w:val="22"/>
        </w:rPr>
        <w:t>Version No.</w:t>
      </w:r>
      <w:r w:rsidRPr="0017257A">
        <w:rPr>
          <w:rFonts w:cs="Arial"/>
          <w:b/>
          <w:szCs w:val="22"/>
        </w:rPr>
        <w:tab/>
      </w:r>
      <w:r w:rsidRPr="0017257A">
        <w:rPr>
          <w:rFonts w:cs="Arial"/>
          <w:b/>
          <w:szCs w:val="22"/>
        </w:rPr>
        <w:tab/>
      </w:r>
      <w:r w:rsidRPr="0017257A">
        <w:rPr>
          <w:rFonts w:cs="Arial"/>
          <w:b/>
          <w:szCs w:val="22"/>
        </w:rPr>
        <w:tab/>
      </w:r>
      <w:r w:rsidRPr="0017257A">
        <w:rPr>
          <w:rFonts w:cs="Arial"/>
          <w:spacing w:val="-4"/>
          <w:szCs w:val="22"/>
          <w:highlight w:val="yellow"/>
        </w:rPr>
        <w:t>1.0</w:t>
      </w:r>
    </w:p>
    <w:p w14:paraId="48BE4F05" w14:textId="77777777" w:rsidR="00966A4A" w:rsidRPr="0017257A" w:rsidRDefault="00966A4A" w:rsidP="00966A4A">
      <w:pPr>
        <w:tabs>
          <w:tab w:val="left" w:pos="2019"/>
        </w:tabs>
        <w:spacing w:line="259" w:lineRule="auto"/>
        <w:contextualSpacing/>
        <w:rPr>
          <w:rFonts w:cs="Arial"/>
          <w:szCs w:val="22"/>
        </w:rPr>
      </w:pPr>
      <w:r w:rsidRPr="0017257A">
        <w:rPr>
          <w:rFonts w:cs="Arial"/>
          <w:b/>
          <w:szCs w:val="22"/>
        </w:rPr>
        <w:t>Date</w:t>
      </w:r>
      <w:r w:rsidRPr="0017257A">
        <w:rPr>
          <w:rFonts w:cs="Arial"/>
          <w:b/>
          <w:spacing w:val="-5"/>
          <w:szCs w:val="22"/>
        </w:rPr>
        <w:t xml:space="preserve"> </w:t>
      </w:r>
      <w:r w:rsidRPr="0017257A">
        <w:rPr>
          <w:rFonts w:cs="Arial"/>
          <w:b/>
          <w:szCs w:val="22"/>
        </w:rPr>
        <w:t>of</w:t>
      </w:r>
      <w:r w:rsidRPr="0017257A">
        <w:rPr>
          <w:rFonts w:cs="Arial"/>
          <w:b/>
          <w:spacing w:val="-1"/>
          <w:szCs w:val="22"/>
        </w:rPr>
        <w:t xml:space="preserve"> </w:t>
      </w:r>
      <w:r w:rsidRPr="0017257A">
        <w:rPr>
          <w:rFonts w:cs="Arial"/>
          <w:b/>
          <w:spacing w:val="-2"/>
          <w:szCs w:val="22"/>
        </w:rPr>
        <w:t>issue</w:t>
      </w:r>
      <w:r w:rsidRPr="0017257A">
        <w:rPr>
          <w:rFonts w:cs="Arial"/>
          <w:b/>
          <w:szCs w:val="22"/>
        </w:rPr>
        <w:tab/>
      </w:r>
      <w:r w:rsidRPr="0017257A">
        <w:rPr>
          <w:rFonts w:cs="Arial"/>
          <w:b/>
          <w:szCs w:val="22"/>
        </w:rPr>
        <w:tab/>
      </w:r>
      <w:r w:rsidRPr="0017257A">
        <w:rPr>
          <w:rFonts w:cs="Arial"/>
          <w:b/>
          <w:szCs w:val="22"/>
        </w:rPr>
        <w:tab/>
      </w:r>
      <w:r w:rsidRPr="0017257A">
        <w:rPr>
          <w:rFonts w:cs="Arial"/>
          <w:szCs w:val="22"/>
          <w:highlight w:val="yellow"/>
        </w:rPr>
        <w:t>TBC 2024</w:t>
      </w:r>
    </w:p>
    <w:p w14:paraId="47EA525A" w14:textId="77777777" w:rsidR="00966A4A" w:rsidRPr="0017257A" w:rsidRDefault="00966A4A" w:rsidP="00966A4A">
      <w:pPr>
        <w:tabs>
          <w:tab w:val="left" w:pos="2740"/>
        </w:tabs>
        <w:spacing w:line="259" w:lineRule="auto"/>
        <w:contextualSpacing/>
        <w:rPr>
          <w:rFonts w:cs="Arial"/>
          <w:szCs w:val="22"/>
        </w:rPr>
      </w:pPr>
      <w:r w:rsidRPr="0017257A">
        <w:rPr>
          <w:rFonts w:cs="Arial"/>
          <w:b/>
          <w:szCs w:val="22"/>
        </w:rPr>
        <w:t>Date</w:t>
      </w:r>
      <w:r w:rsidRPr="0017257A">
        <w:rPr>
          <w:rFonts w:cs="Arial"/>
          <w:b/>
          <w:spacing w:val="-2"/>
          <w:szCs w:val="22"/>
        </w:rPr>
        <w:t xml:space="preserve"> </w:t>
      </w:r>
      <w:r w:rsidRPr="0017257A">
        <w:rPr>
          <w:rFonts w:cs="Arial"/>
          <w:b/>
          <w:szCs w:val="22"/>
        </w:rPr>
        <w:t>to</w:t>
      </w:r>
      <w:r w:rsidRPr="0017257A">
        <w:rPr>
          <w:rFonts w:cs="Arial"/>
          <w:b/>
          <w:spacing w:val="-2"/>
          <w:szCs w:val="22"/>
        </w:rPr>
        <w:t xml:space="preserve"> </w:t>
      </w:r>
      <w:r w:rsidRPr="0017257A">
        <w:rPr>
          <w:rFonts w:cs="Arial"/>
          <w:b/>
          <w:szCs w:val="22"/>
        </w:rPr>
        <w:t>be</w:t>
      </w:r>
      <w:r w:rsidRPr="0017257A">
        <w:rPr>
          <w:rFonts w:cs="Arial"/>
          <w:b/>
          <w:spacing w:val="-1"/>
          <w:szCs w:val="22"/>
        </w:rPr>
        <w:t xml:space="preserve"> </w:t>
      </w:r>
      <w:r w:rsidRPr="0017257A">
        <w:rPr>
          <w:rFonts w:cs="Arial"/>
          <w:b/>
          <w:spacing w:val="-2"/>
          <w:szCs w:val="22"/>
        </w:rPr>
        <w:t>reviewed</w:t>
      </w:r>
      <w:r w:rsidRPr="0017257A">
        <w:rPr>
          <w:rFonts w:cs="Arial"/>
          <w:b/>
          <w:szCs w:val="22"/>
        </w:rPr>
        <w:tab/>
        <w:t xml:space="preserve">   </w:t>
      </w:r>
      <w:r w:rsidRPr="0017257A">
        <w:rPr>
          <w:rFonts w:cs="Arial"/>
          <w:szCs w:val="22"/>
          <w:highlight w:val="yellow"/>
        </w:rPr>
        <w:t>TBC 2025</w:t>
      </w:r>
    </w:p>
    <w:p w14:paraId="036610E1" w14:textId="77777777" w:rsidR="00966A4A" w:rsidRPr="0017257A" w:rsidRDefault="00966A4A" w:rsidP="00966A4A">
      <w:pPr>
        <w:spacing w:line="259" w:lineRule="auto"/>
        <w:rPr>
          <w:rFonts w:eastAsia="Montserrat" w:cs="Arial"/>
          <w:b/>
          <w:bCs/>
          <w:szCs w:val="22"/>
        </w:rPr>
      </w:pPr>
      <w:r w:rsidRPr="0017257A">
        <w:rPr>
          <w:rFonts w:eastAsia="Montserrat" w:cs="Arial"/>
          <w:b/>
          <w:bCs/>
          <w:szCs w:val="22"/>
        </w:rPr>
        <w:t>Signed</w:t>
      </w:r>
      <w:r w:rsidRPr="0017257A">
        <w:rPr>
          <w:rFonts w:eastAsia="Montserrat" w:cs="Arial"/>
          <w:b/>
          <w:bCs/>
          <w:szCs w:val="22"/>
        </w:rPr>
        <w:tab/>
      </w:r>
      <w:r w:rsidRPr="0017257A">
        <w:rPr>
          <w:rFonts w:eastAsia="Montserrat" w:cs="Arial"/>
          <w:b/>
          <w:bCs/>
          <w:szCs w:val="22"/>
        </w:rPr>
        <w:tab/>
      </w:r>
      <w:r w:rsidRPr="0017257A">
        <w:rPr>
          <w:rFonts w:eastAsia="Montserrat" w:cs="Arial"/>
          <w:b/>
          <w:bCs/>
          <w:szCs w:val="22"/>
        </w:rPr>
        <w:tab/>
      </w:r>
      <w:r w:rsidRPr="0017257A">
        <w:rPr>
          <w:rFonts w:eastAsia="Montserrat" w:cs="Arial"/>
          <w:b/>
          <w:bCs/>
          <w:szCs w:val="22"/>
        </w:rPr>
        <w:tab/>
      </w:r>
      <w:r w:rsidRPr="0017257A">
        <w:rPr>
          <w:rFonts w:eastAsia="Montserrat" w:cs="Arial"/>
          <w:szCs w:val="22"/>
          <w:highlight w:val="yellow"/>
        </w:rPr>
        <w:t>RM NAME HERE</w:t>
      </w:r>
    </w:p>
    <w:p w14:paraId="7DA23478" w14:textId="77777777" w:rsidR="00966A4A" w:rsidRPr="0017257A" w:rsidRDefault="00966A4A" w:rsidP="00966A4A">
      <w:pPr>
        <w:tabs>
          <w:tab w:val="left" w:pos="580"/>
        </w:tabs>
        <w:spacing w:before="1"/>
        <w:ind w:right="-472"/>
        <w:contextualSpacing/>
        <w:rPr>
          <w:rFonts w:cs="Arial"/>
          <w:b/>
        </w:rPr>
      </w:pPr>
    </w:p>
    <w:p w14:paraId="71C12F74" w14:textId="77777777" w:rsidR="00966A4A" w:rsidRPr="00CE276E" w:rsidRDefault="00966A4A" w:rsidP="00A07C7A"/>
    <w:sectPr w:rsidR="00966A4A" w:rsidRPr="00CE276E" w:rsidSect="003D4202">
      <w:headerReference w:type="default" r:id="rId20"/>
      <w:footerReference w:type="default" r:id="rId21"/>
      <w:headerReference w:type="first" r:id="rId22"/>
      <w:footerReference w:type="first" r:id="rId23"/>
      <w:pgSz w:w="11908" w:h="16833" w:code="9"/>
      <w:pgMar w:top="1418" w:right="1418" w:bottom="1418" w:left="1418" w:header="720" w:footer="720" w:gutter="0"/>
      <w:cols w:space="720"/>
      <w:noEndnote/>
      <w:titlePg/>
      <w:docGrid w:linePitch="299"/>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30" w:author="Ella Tew" w:date="2024-09-20T10:04:00Z" w:initials="ET">
    <w:p w14:paraId="2BDC7591" w14:textId="77777777" w:rsidR="00A14037" w:rsidRDefault="00A14037" w:rsidP="00A14037">
      <w:pPr>
        <w:pStyle w:val="CommentText"/>
        <w:jc w:val="left"/>
      </w:pPr>
      <w:r>
        <w:rPr>
          <w:rStyle w:val="CommentReference"/>
        </w:rPr>
        <w:annotationRef/>
      </w:r>
      <w:r>
        <w:t>Title of document should be used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2BDC7591"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B945B8" w16cex:dateUtc="2024-09-20T09:0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2BDC7591" w16cid:durableId="0EB945B8"/>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4AEBD9" w14:textId="77777777" w:rsidR="005240BC" w:rsidRDefault="005240BC">
      <w:r>
        <w:separator/>
      </w:r>
    </w:p>
  </w:endnote>
  <w:endnote w:type="continuationSeparator" w:id="0">
    <w:p w14:paraId="32E53AD6" w14:textId="77777777" w:rsidR="005240BC" w:rsidRDefault="005240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Body CS)">
    <w:altName w:val="Times New Roman"/>
    <w:charset w:val="00"/>
    <w:family w:val="roman"/>
    <w:pitch w:val="default"/>
  </w:font>
  <w:font w:name="Verdana">
    <w:panose1 w:val="020B0604030504040204"/>
    <w:charset w:val="00"/>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 w:name="Open Sans">
    <w:charset w:val="00"/>
    <w:family w:val="swiss"/>
    <w:pitch w:val="variable"/>
    <w:sig w:usb0="E00002EF" w:usb1="4000205B" w:usb2="00000028" w:usb3="00000000" w:csb0="0000019F" w:csb1="00000000"/>
  </w:font>
  <w:font w:name="Montserrat">
    <w:charset w:val="00"/>
    <w:family w:val="auto"/>
    <w:pitch w:val="variable"/>
    <w:sig w:usb0="2000020F" w:usb1="00000003" w:usb2="00000000" w:usb3="00000000" w:csb0="00000197" w:csb1="00000000"/>
  </w:font>
  <w:font w:name="Yu Gothic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2A53B" w14:textId="509EAE78" w:rsidR="00D169CF" w:rsidRPr="00117FD6" w:rsidRDefault="00117FD6" w:rsidP="00117FD6">
    <w:pPr>
      <w:pStyle w:val="Footer"/>
      <w:jc w:val="right"/>
      <w:rPr>
        <w:sz w:val="16"/>
        <w:szCs w:val="16"/>
      </w:rPr>
    </w:pPr>
    <w:r w:rsidRPr="00117FD6">
      <w:rPr>
        <w:sz w:val="16"/>
        <w:szCs w:val="16"/>
      </w:rPr>
      <w:t xml:space="preserve">CM01 – </w:t>
    </w:r>
    <w:r w:rsidR="00F022CC">
      <w:rPr>
        <w:sz w:val="16"/>
        <w:szCs w:val="16"/>
      </w:rPr>
      <w:t>Information Governance &amp; Record Keeping (</w:t>
    </w:r>
    <w:r w:rsidRPr="00117FD6">
      <w:rPr>
        <w:sz w:val="16"/>
        <w:szCs w:val="16"/>
      </w:rPr>
      <w:t>Data Protection</w:t>
    </w:r>
    <w:r w:rsidR="00F022CC">
      <w:rPr>
        <w:sz w:val="16"/>
        <w:szCs w:val="16"/>
      </w:rPr>
      <w:t>)</w:t>
    </w:r>
    <w:r w:rsidRPr="00117FD6">
      <w:rPr>
        <w:sz w:val="16"/>
        <w:szCs w:val="16"/>
      </w:rPr>
      <w:t xml:space="preserve"> Policy</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2A53D" w14:textId="77777777" w:rsidR="00D169CF" w:rsidRDefault="00D169CF">
    <w:pPr>
      <w:framePr w:wrap="auto" w:vAnchor="text" w:hAnchor="margin" w:xAlign="center" w:y="1"/>
      <w:widowControl/>
      <w:rPr>
        <w:rStyle w:val="PageNumber"/>
        <w:sz w:val="24"/>
      </w:rPr>
    </w:pPr>
    <w:r>
      <w:rPr>
        <w:rStyle w:val="PageNumber"/>
        <w:sz w:val="24"/>
      </w:rPr>
      <w:fldChar w:fldCharType="begin"/>
    </w:r>
    <w:r>
      <w:rPr>
        <w:rStyle w:val="PageNumber"/>
        <w:sz w:val="24"/>
      </w:rPr>
      <w:instrText xml:space="preserve">page  </w:instrText>
    </w:r>
    <w:r>
      <w:rPr>
        <w:rStyle w:val="PageNumber"/>
        <w:sz w:val="24"/>
      </w:rPr>
      <w:fldChar w:fldCharType="separate"/>
    </w:r>
    <w:r>
      <w:rPr>
        <w:rStyle w:val="PageNumber"/>
        <w:sz w:val="24"/>
        <w:lang w:val="en-US"/>
      </w:rPr>
      <w:t>2</w:t>
    </w:r>
    <w:r>
      <w:rPr>
        <w:rStyle w:val="PageNumber"/>
        <w:sz w:val="24"/>
      </w:rPr>
      <w:fldChar w:fldCharType="end"/>
    </w:r>
  </w:p>
  <w:p w14:paraId="4912A53E" w14:textId="77777777" w:rsidR="00D169CF" w:rsidRDefault="00D169CF">
    <w:pPr>
      <w:framePr w:wrap="auto" w:vAnchor="text" w:hAnchor="margin" w:xAlign="center" w:y="1"/>
      <w:widowControl/>
      <w:rPr>
        <w:rStyle w:val="PageNumber"/>
        <w:sz w:val="24"/>
      </w:rPr>
    </w:pPr>
  </w:p>
  <w:p w14:paraId="4912A53F" w14:textId="77777777" w:rsidR="00D169CF" w:rsidRDefault="00D169CF">
    <w:pPr>
      <w:framePr w:wrap="auto" w:vAnchor="text" w:hAnchor="margin" w:xAlign="center" w:y="1"/>
      <w:widowControl/>
      <w:jc w:val="center"/>
      <w:rPr>
        <w:rStyle w:val="PageNumber"/>
        <w:sz w:val="24"/>
      </w:rPr>
    </w:pPr>
  </w:p>
  <w:p w14:paraId="4912A540" w14:textId="77777777" w:rsidR="00D169CF" w:rsidRDefault="00D169CF">
    <w:pPr>
      <w:framePr w:wrap="auto" w:vAnchor="text" w:hAnchor="margin" w:xAlign="center" w:y="1"/>
      <w:widowControl/>
      <w:rPr>
        <w:rStyle w:val="PageNumber"/>
        <w:sz w:val="24"/>
      </w:rPr>
    </w:pPr>
  </w:p>
  <w:p w14:paraId="4912A541" w14:textId="77777777" w:rsidR="00D169CF" w:rsidRDefault="00D169CF">
    <w:pPr>
      <w:widowControl/>
    </w:pPr>
  </w:p>
  <w:p w14:paraId="4912A542" w14:textId="77777777" w:rsidR="00D169CF" w:rsidRDefault="00D169C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AE963" w14:textId="77777777" w:rsidR="005240BC" w:rsidRDefault="005240BC">
      <w:r>
        <w:separator/>
      </w:r>
    </w:p>
  </w:footnote>
  <w:footnote w:type="continuationSeparator" w:id="0">
    <w:p w14:paraId="2EA0A24A" w14:textId="77777777" w:rsidR="005240BC" w:rsidRDefault="005240B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2A539" w14:textId="77777777" w:rsidR="00117FD6" w:rsidRDefault="00117FD6">
    <w:pPr>
      <w:pStyle w:val="Header"/>
    </w:pPr>
  </w:p>
  <w:p w14:paraId="4912A53A" w14:textId="77777777" w:rsidR="00117FD6" w:rsidRDefault="00117FD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12A53C" w14:textId="77777777" w:rsidR="00117FD6" w:rsidRDefault="00E8767C">
    <w:pPr>
      <w:pStyle w:val="Header"/>
    </w:pPr>
    <w:r w:rsidRPr="00E95D25">
      <w:rPr>
        <w:noProof/>
      </w:rPr>
      <w:drawing>
        <wp:inline distT="0" distB="0" distL="0" distR="0" wp14:anchorId="4912A543" wp14:editId="4912A544">
          <wp:extent cx="2867025" cy="2867025"/>
          <wp:effectExtent l="0" t="0" r="0" b="0"/>
          <wp:docPr id="1388276657" name="Picture 1395141572" descr="A logo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5141572" descr="A logo with text on i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67025" cy="2867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80E7E"/>
    <w:multiLevelType w:val="hybridMultilevel"/>
    <w:tmpl w:val="43E4E7A2"/>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 w15:restartNumberingAfterBreak="0">
    <w:nsid w:val="07487AB6"/>
    <w:multiLevelType w:val="hybridMultilevel"/>
    <w:tmpl w:val="C6900E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4842B7"/>
    <w:multiLevelType w:val="hybridMultilevel"/>
    <w:tmpl w:val="D4625E76"/>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3" w15:restartNumberingAfterBreak="0">
    <w:nsid w:val="0A103DA0"/>
    <w:multiLevelType w:val="hybridMultilevel"/>
    <w:tmpl w:val="DB20F55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4" w15:restartNumberingAfterBreak="0">
    <w:nsid w:val="0AE221E6"/>
    <w:multiLevelType w:val="hybridMultilevel"/>
    <w:tmpl w:val="601A3D74"/>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5" w15:restartNumberingAfterBreak="0">
    <w:nsid w:val="0DCD1855"/>
    <w:multiLevelType w:val="hybridMultilevel"/>
    <w:tmpl w:val="66CAD3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DD42B32"/>
    <w:multiLevelType w:val="hybridMultilevel"/>
    <w:tmpl w:val="D13211CA"/>
    <w:lvl w:ilvl="0" w:tplc="08090001">
      <w:start w:val="1"/>
      <w:numFmt w:val="bullet"/>
      <w:lvlText w:val=""/>
      <w:lvlJc w:val="left"/>
      <w:pPr>
        <w:ind w:left="1140" w:hanging="360"/>
      </w:pPr>
      <w:rPr>
        <w:rFonts w:ascii="Symbol" w:hAnsi="Symbol" w:hint="default"/>
      </w:rPr>
    </w:lvl>
    <w:lvl w:ilvl="1" w:tplc="08090003" w:tentative="1">
      <w:start w:val="1"/>
      <w:numFmt w:val="bullet"/>
      <w:lvlText w:val="o"/>
      <w:lvlJc w:val="left"/>
      <w:pPr>
        <w:ind w:left="1860" w:hanging="360"/>
      </w:pPr>
      <w:rPr>
        <w:rFonts w:ascii="Courier New" w:hAnsi="Courier New" w:cs="Courier New" w:hint="default"/>
      </w:rPr>
    </w:lvl>
    <w:lvl w:ilvl="2" w:tplc="08090005" w:tentative="1">
      <w:start w:val="1"/>
      <w:numFmt w:val="bullet"/>
      <w:lvlText w:val=""/>
      <w:lvlJc w:val="left"/>
      <w:pPr>
        <w:ind w:left="2580" w:hanging="360"/>
      </w:pPr>
      <w:rPr>
        <w:rFonts w:ascii="Wingdings" w:hAnsi="Wingdings" w:hint="default"/>
      </w:rPr>
    </w:lvl>
    <w:lvl w:ilvl="3" w:tplc="08090001" w:tentative="1">
      <w:start w:val="1"/>
      <w:numFmt w:val="bullet"/>
      <w:lvlText w:val=""/>
      <w:lvlJc w:val="left"/>
      <w:pPr>
        <w:ind w:left="3300" w:hanging="360"/>
      </w:pPr>
      <w:rPr>
        <w:rFonts w:ascii="Symbol" w:hAnsi="Symbol" w:hint="default"/>
      </w:rPr>
    </w:lvl>
    <w:lvl w:ilvl="4" w:tplc="08090003" w:tentative="1">
      <w:start w:val="1"/>
      <w:numFmt w:val="bullet"/>
      <w:lvlText w:val="o"/>
      <w:lvlJc w:val="left"/>
      <w:pPr>
        <w:ind w:left="4020" w:hanging="360"/>
      </w:pPr>
      <w:rPr>
        <w:rFonts w:ascii="Courier New" w:hAnsi="Courier New" w:cs="Courier New" w:hint="default"/>
      </w:rPr>
    </w:lvl>
    <w:lvl w:ilvl="5" w:tplc="08090005" w:tentative="1">
      <w:start w:val="1"/>
      <w:numFmt w:val="bullet"/>
      <w:lvlText w:val=""/>
      <w:lvlJc w:val="left"/>
      <w:pPr>
        <w:ind w:left="4740" w:hanging="360"/>
      </w:pPr>
      <w:rPr>
        <w:rFonts w:ascii="Wingdings" w:hAnsi="Wingdings" w:hint="default"/>
      </w:rPr>
    </w:lvl>
    <w:lvl w:ilvl="6" w:tplc="08090001" w:tentative="1">
      <w:start w:val="1"/>
      <w:numFmt w:val="bullet"/>
      <w:lvlText w:val=""/>
      <w:lvlJc w:val="left"/>
      <w:pPr>
        <w:ind w:left="5460" w:hanging="360"/>
      </w:pPr>
      <w:rPr>
        <w:rFonts w:ascii="Symbol" w:hAnsi="Symbol" w:hint="default"/>
      </w:rPr>
    </w:lvl>
    <w:lvl w:ilvl="7" w:tplc="08090003" w:tentative="1">
      <w:start w:val="1"/>
      <w:numFmt w:val="bullet"/>
      <w:lvlText w:val="o"/>
      <w:lvlJc w:val="left"/>
      <w:pPr>
        <w:ind w:left="6180" w:hanging="360"/>
      </w:pPr>
      <w:rPr>
        <w:rFonts w:ascii="Courier New" w:hAnsi="Courier New" w:cs="Courier New" w:hint="default"/>
      </w:rPr>
    </w:lvl>
    <w:lvl w:ilvl="8" w:tplc="08090005" w:tentative="1">
      <w:start w:val="1"/>
      <w:numFmt w:val="bullet"/>
      <w:lvlText w:val=""/>
      <w:lvlJc w:val="left"/>
      <w:pPr>
        <w:ind w:left="6900" w:hanging="360"/>
      </w:pPr>
      <w:rPr>
        <w:rFonts w:ascii="Wingdings" w:hAnsi="Wingdings" w:hint="default"/>
      </w:rPr>
    </w:lvl>
  </w:abstractNum>
  <w:abstractNum w:abstractNumId="7" w15:restartNumberingAfterBreak="0">
    <w:nsid w:val="0FEF01E7"/>
    <w:multiLevelType w:val="multilevel"/>
    <w:tmpl w:val="2E361BA2"/>
    <w:lvl w:ilvl="0">
      <w:start w:val="4"/>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22500C9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39983A11"/>
    <w:multiLevelType w:val="multilevel"/>
    <w:tmpl w:val="E0C0E414"/>
    <w:lvl w:ilvl="0">
      <w:start w:val="1"/>
      <w:numFmt w:val="decimal"/>
      <w:pStyle w:val="Style1"/>
      <w:lvlText w:val="%1."/>
      <w:lvlJc w:val="left"/>
      <w:pPr>
        <w:tabs>
          <w:tab w:val="num" w:pos="1277"/>
        </w:tabs>
        <w:ind w:left="1277" w:hanging="709"/>
      </w:pPr>
      <w:rPr>
        <w:rFonts w:ascii="Arial" w:hAnsi="Arial" w:hint="default"/>
        <w:b w:val="0"/>
        <w:i w:val="0"/>
        <w:sz w:val="22"/>
      </w:rPr>
    </w:lvl>
    <w:lvl w:ilvl="1">
      <w:start w:val="1"/>
      <w:numFmt w:val="decimal"/>
      <w:lvlRestart w:val="0"/>
      <w:lvlText w:val="%2."/>
      <w:lvlJc w:val="left"/>
      <w:pPr>
        <w:tabs>
          <w:tab w:val="num" w:pos="709"/>
        </w:tabs>
        <w:ind w:left="709" w:hanging="709"/>
      </w:pPr>
      <w:rPr>
        <w:rFonts w:ascii="Arial" w:hAnsi="Arial" w:hint="default"/>
        <w:b w:val="0"/>
        <w:i w:val="0"/>
        <w:sz w:val="22"/>
      </w:rPr>
    </w:lvl>
    <w:lvl w:ilvl="2">
      <w:start w:val="1"/>
      <w:numFmt w:val="decimal"/>
      <w:lvlRestart w:val="1"/>
      <w:pStyle w:val="Style2"/>
      <w:lvlText w:val="%1.%3"/>
      <w:lvlJc w:val="left"/>
      <w:pPr>
        <w:tabs>
          <w:tab w:val="num" w:pos="1277"/>
        </w:tabs>
        <w:ind w:left="1277" w:hanging="709"/>
      </w:pPr>
      <w:rPr>
        <w:i w:val="0"/>
        <w:iCs w:val="0"/>
      </w:rPr>
    </w:lvl>
    <w:lvl w:ilvl="3">
      <w:start w:val="1"/>
      <w:numFmt w:val="lowerLetter"/>
      <w:lvlRestart w:val="1"/>
      <w:pStyle w:val="Style2a"/>
      <w:lvlText w:val="%4)"/>
      <w:lvlJc w:val="left"/>
      <w:pPr>
        <w:tabs>
          <w:tab w:val="num" w:pos="1418"/>
        </w:tabs>
        <w:ind w:left="1418" w:hanging="709"/>
      </w:pPr>
      <w:rPr>
        <w:rFonts w:ascii="Arial" w:hAnsi="Arial" w:hint="default"/>
        <w:b w:val="0"/>
        <w:i w:val="0"/>
        <w:sz w:val="22"/>
      </w:rPr>
    </w:lvl>
    <w:lvl w:ilvl="4">
      <w:start w:val="1"/>
      <w:numFmt w:val="decimal"/>
      <w:lvlRestart w:val="3"/>
      <w:pStyle w:val="Style311"/>
      <w:lvlText w:val="%1.%3.%5"/>
      <w:lvlJc w:val="left"/>
      <w:pPr>
        <w:tabs>
          <w:tab w:val="num" w:pos="2126"/>
        </w:tabs>
        <w:ind w:left="2126" w:hanging="708"/>
      </w:pPr>
      <w:rPr>
        <w:rFonts w:hint="default"/>
      </w:rPr>
    </w:lvl>
    <w:lvl w:ilvl="5">
      <w:start w:val="1"/>
      <w:numFmt w:val="lowerLetter"/>
      <w:lvlRestart w:val="3"/>
      <w:pStyle w:val="Style3a"/>
      <w:lvlText w:val="%6)"/>
      <w:lvlJc w:val="left"/>
      <w:pPr>
        <w:tabs>
          <w:tab w:val="num" w:pos="2126"/>
        </w:tabs>
        <w:ind w:left="2126" w:hanging="708"/>
      </w:pPr>
      <w:rPr>
        <w:rFonts w:hint="default"/>
      </w:rPr>
    </w:lvl>
    <w:lvl w:ilvl="6">
      <w:start w:val="1"/>
      <w:numFmt w:val="decimal"/>
      <w:lvlRestart w:val="5"/>
      <w:pStyle w:val="Style4"/>
      <w:lvlText w:val="%1.%3.%5.%7"/>
      <w:lvlJc w:val="left"/>
      <w:pPr>
        <w:tabs>
          <w:tab w:val="num" w:pos="2835"/>
        </w:tabs>
        <w:ind w:left="2835" w:hanging="709"/>
      </w:pPr>
      <w:rPr>
        <w:rFonts w:hint="default"/>
      </w:rPr>
    </w:lvl>
    <w:lvl w:ilvl="7">
      <w:start w:val="1"/>
      <w:numFmt w:val="lowerRoman"/>
      <w:lvlRestart w:val="5"/>
      <w:pStyle w:val="Style4a"/>
      <w:lvlText w:val="%8)"/>
      <w:lvlJc w:val="left"/>
      <w:pPr>
        <w:ind w:left="2835" w:hanging="709"/>
      </w:pPr>
      <w:rPr>
        <w:rFonts w:hint="default"/>
      </w:rPr>
    </w:lvl>
    <w:lvl w:ilvl="8">
      <w:start w:val="1"/>
      <w:numFmt w:val="decimal"/>
      <w:lvlText w:val="%1.%2.%3.%4.%5.%6.%7.%8.%9."/>
      <w:lvlJc w:val="left"/>
      <w:pPr>
        <w:tabs>
          <w:tab w:val="num" w:pos="4680"/>
        </w:tabs>
        <w:ind w:left="4320" w:hanging="1440"/>
      </w:pPr>
      <w:rPr>
        <w:rFonts w:hint="default"/>
      </w:rPr>
    </w:lvl>
  </w:abstractNum>
  <w:abstractNum w:abstractNumId="10" w15:restartNumberingAfterBreak="0">
    <w:nsid w:val="461A2013"/>
    <w:multiLevelType w:val="hybridMultilevel"/>
    <w:tmpl w:val="694CF332"/>
    <w:lvl w:ilvl="0" w:tplc="79DEA380">
      <w:numFmt w:val="bullet"/>
      <w:lvlText w:val="•"/>
      <w:lvlJc w:val="left"/>
      <w:pPr>
        <w:ind w:left="4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E253648"/>
    <w:multiLevelType w:val="multilevel"/>
    <w:tmpl w:val="AE9C26DC"/>
    <w:lvl w:ilvl="0">
      <w:start w:val="1"/>
      <w:numFmt w:val="decimal"/>
      <w:lvlText w:val="%1"/>
      <w:lvlJc w:val="left"/>
      <w:pPr>
        <w:ind w:left="3479" w:hanging="360"/>
      </w:pPr>
      <w:rPr>
        <w:rFonts w:hint="default"/>
      </w:rPr>
    </w:lvl>
    <w:lvl w:ilvl="1">
      <w:start w:val="1"/>
      <w:numFmt w:val="decimal"/>
      <w:lvlText w:val="%1.%2"/>
      <w:lvlJc w:val="left"/>
      <w:pPr>
        <w:ind w:left="4058" w:hanging="360"/>
      </w:pPr>
      <w:rPr>
        <w:rFonts w:hint="default"/>
        <w:i w:val="0"/>
        <w:iCs w:val="0"/>
      </w:rPr>
    </w:lvl>
    <w:lvl w:ilvl="2">
      <w:start w:val="1"/>
      <w:numFmt w:val="decimal"/>
      <w:lvlText w:val="%1.%2.%3"/>
      <w:lvlJc w:val="left"/>
      <w:pPr>
        <w:ind w:left="1288" w:hanging="720"/>
      </w:pPr>
      <w:rPr>
        <w:rFonts w:hint="default"/>
        <w:i w:val="0"/>
        <w:iCs w:val="0"/>
      </w:rPr>
    </w:lvl>
    <w:lvl w:ilvl="3">
      <w:start w:val="1"/>
      <w:numFmt w:val="decimal"/>
      <w:lvlText w:val="%1.%2.%3.%4"/>
      <w:lvlJc w:val="left"/>
      <w:pPr>
        <w:ind w:left="6578" w:hanging="720"/>
      </w:pPr>
      <w:rPr>
        <w:rFonts w:hint="default"/>
      </w:rPr>
    </w:lvl>
    <w:lvl w:ilvl="4">
      <w:start w:val="1"/>
      <w:numFmt w:val="decimal"/>
      <w:lvlText w:val="%1.%2.%3.%4.%5"/>
      <w:lvlJc w:val="left"/>
      <w:pPr>
        <w:ind w:left="8018" w:hanging="1080"/>
      </w:pPr>
      <w:rPr>
        <w:rFonts w:hint="default"/>
      </w:rPr>
    </w:lvl>
    <w:lvl w:ilvl="5">
      <w:start w:val="1"/>
      <w:numFmt w:val="decimal"/>
      <w:lvlText w:val="%1.%2.%3.%4.%5.%6"/>
      <w:lvlJc w:val="left"/>
      <w:pPr>
        <w:ind w:left="9098" w:hanging="1080"/>
      </w:pPr>
      <w:rPr>
        <w:rFonts w:hint="default"/>
      </w:rPr>
    </w:lvl>
    <w:lvl w:ilvl="6">
      <w:start w:val="1"/>
      <w:numFmt w:val="decimal"/>
      <w:lvlText w:val="%1.%2.%3.%4.%5.%6.%7"/>
      <w:lvlJc w:val="left"/>
      <w:pPr>
        <w:ind w:left="10538" w:hanging="1440"/>
      </w:pPr>
      <w:rPr>
        <w:rFonts w:hint="default"/>
      </w:rPr>
    </w:lvl>
    <w:lvl w:ilvl="7">
      <w:start w:val="1"/>
      <w:numFmt w:val="decimal"/>
      <w:lvlText w:val="%1.%2.%3.%4.%5.%6.%7.%8"/>
      <w:lvlJc w:val="left"/>
      <w:pPr>
        <w:ind w:left="11618" w:hanging="1440"/>
      </w:pPr>
      <w:rPr>
        <w:rFonts w:hint="default"/>
      </w:rPr>
    </w:lvl>
    <w:lvl w:ilvl="8">
      <w:start w:val="1"/>
      <w:numFmt w:val="decimal"/>
      <w:lvlText w:val="%1.%2.%3.%4.%5.%6.%7.%8.%9"/>
      <w:lvlJc w:val="left"/>
      <w:pPr>
        <w:ind w:left="12698" w:hanging="1440"/>
      </w:pPr>
      <w:rPr>
        <w:rFonts w:hint="default"/>
      </w:rPr>
    </w:lvl>
  </w:abstractNum>
  <w:abstractNum w:abstractNumId="12" w15:restartNumberingAfterBreak="0">
    <w:nsid w:val="52D44B59"/>
    <w:multiLevelType w:val="hybridMultilevel"/>
    <w:tmpl w:val="CD48F16E"/>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13" w15:restartNumberingAfterBreak="0">
    <w:nsid w:val="5CAF74D3"/>
    <w:multiLevelType w:val="hybridMultilevel"/>
    <w:tmpl w:val="459004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CED41EC"/>
    <w:multiLevelType w:val="hybridMultilevel"/>
    <w:tmpl w:val="5AE097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E576E9E"/>
    <w:multiLevelType w:val="hybridMultilevel"/>
    <w:tmpl w:val="550AD52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1BC23EA"/>
    <w:multiLevelType w:val="hybridMultilevel"/>
    <w:tmpl w:val="064E166A"/>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7" w15:restartNumberingAfterBreak="0">
    <w:nsid w:val="6E46383A"/>
    <w:multiLevelType w:val="hybridMultilevel"/>
    <w:tmpl w:val="8E0CEB60"/>
    <w:lvl w:ilvl="0" w:tplc="08090001">
      <w:start w:val="1"/>
      <w:numFmt w:val="bullet"/>
      <w:lvlText w:val=""/>
      <w:lvlJc w:val="left"/>
      <w:pPr>
        <w:ind w:left="1854" w:hanging="360"/>
      </w:pPr>
      <w:rPr>
        <w:rFonts w:ascii="Symbol" w:hAnsi="Symbol" w:hint="default"/>
      </w:rPr>
    </w:lvl>
    <w:lvl w:ilvl="1" w:tplc="08090003" w:tentative="1">
      <w:start w:val="1"/>
      <w:numFmt w:val="bullet"/>
      <w:lvlText w:val="o"/>
      <w:lvlJc w:val="left"/>
      <w:pPr>
        <w:ind w:left="2574" w:hanging="360"/>
      </w:pPr>
      <w:rPr>
        <w:rFonts w:ascii="Courier New" w:hAnsi="Courier New" w:cs="Courier New" w:hint="default"/>
      </w:rPr>
    </w:lvl>
    <w:lvl w:ilvl="2" w:tplc="08090005" w:tentative="1">
      <w:start w:val="1"/>
      <w:numFmt w:val="bullet"/>
      <w:lvlText w:val=""/>
      <w:lvlJc w:val="left"/>
      <w:pPr>
        <w:ind w:left="3294" w:hanging="360"/>
      </w:pPr>
      <w:rPr>
        <w:rFonts w:ascii="Wingdings" w:hAnsi="Wingdings" w:hint="default"/>
      </w:rPr>
    </w:lvl>
    <w:lvl w:ilvl="3" w:tplc="08090001" w:tentative="1">
      <w:start w:val="1"/>
      <w:numFmt w:val="bullet"/>
      <w:lvlText w:val=""/>
      <w:lvlJc w:val="left"/>
      <w:pPr>
        <w:ind w:left="4014" w:hanging="360"/>
      </w:pPr>
      <w:rPr>
        <w:rFonts w:ascii="Symbol" w:hAnsi="Symbol" w:hint="default"/>
      </w:rPr>
    </w:lvl>
    <w:lvl w:ilvl="4" w:tplc="08090003" w:tentative="1">
      <w:start w:val="1"/>
      <w:numFmt w:val="bullet"/>
      <w:lvlText w:val="o"/>
      <w:lvlJc w:val="left"/>
      <w:pPr>
        <w:ind w:left="4734" w:hanging="360"/>
      </w:pPr>
      <w:rPr>
        <w:rFonts w:ascii="Courier New" w:hAnsi="Courier New" w:cs="Courier New" w:hint="default"/>
      </w:rPr>
    </w:lvl>
    <w:lvl w:ilvl="5" w:tplc="08090005" w:tentative="1">
      <w:start w:val="1"/>
      <w:numFmt w:val="bullet"/>
      <w:lvlText w:val=""/>
      <w:lvlJc w:val="left"/>
      <w:pPr>
        <w:ind w:left="5454" w:hanging="360"/>
      </w:pPr>
      <w:rPr>
        <w:rFonts w:ascii="Wingdings" w:hAnsi="Wingdings" w:hint="default"/>
      </w:rPr>
    </w:lvl>
    <w:lvl w:ilvl="6" w:tplc="08090001" w:tentative="1">
      <w:start w:val="1"/>
      <w:numFmt w:val="bullet"/>
      <w:lvlText w:val=""/>
      <w:lvlJc w:val="left"/>
      <w:pPr>
        <w:ind w:left="6174" w:hanging="360"/>
      </w:pPr>
      <w:rPr>
        <w:rFonts w:ascii="Symbol" w:hAnsi="Symbol" w:hint="default"/>
      </w:rPr>
    </w:lvl>
    <w:lvl w:ilvl="7" w:tplc="08090003" w:tentative="1">
      <w:start w:val="1"/>
      <w:numFmt w:val="bullet"/>
      <w:lvlText w:val="o"/>
      <w:lvlJc w:val="left"/>
      <w:pPr>
        <w:ind w:left="6894" w:hanging="360"/>
      </w:pPr>
      <w:rPr>
        <w:rFonts w:ascii="Courier New" w:hAnsi="Courier New" w:cs="Courier New" w:hint="default"/>
      </w:rPr>
    </w:lvl>
    <w:lvl w:ilvl="8" w:tplc="08090005" w:tentative="1">
      <w:start w:val="1"/>
      <w:numFmt w:val="bullet"/>
      <w:lvlText w:val=""/>
      <w:lvlJc w:val="left"/>
      <w:pPr>
        <w:ind w:left="7614" w:hanging="360"/>
      </w:pPr>
      <w:rPr>
        <w:rFonts w:ascii="Wingdings" w:hAnsi="Wingdings" w:hint="default"/>
      </w:rPr>
    </w:lvl>
  </w:abstractNum>
  <w:abstractNum w:abstractNumId="18" w15:restartNumberingAfterBreak="0">
    <w:nsid w:val="729E6269"/>
    <w:multiLevelType w:val="hybridMultilevel"/>
    <w:tmpl w:val="2AFC49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6C52E95"/>
    <w:multiLevelType w:val="multilevel"/>
    <w:tmpl w:val="9886D7CC"/>
    <w:lvl w:ilvl="0">
      <w:start w:val="4"/>
      <w:numFmt w:val="decimal"/>
      <w:lvlText w:val="%1"/>
      <w:lvlJc w:val="left"/>
      <w:pPr>
        <w:ind w:left="444" w:hanging="444"/>
      </w:pPr>
      <w:rPr>
        <w:rFonts w:hint="default"/>
      </w:rPr>
    </w:lvl>
    <w:lvl w:ilvl="1">
      <w:start w:val="5"/>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78B17A0E"/>
    <w:multiLevelType w:val="multilevel"/>
    <w:tmpl w:val="EBE8E07A"/>
    <w:lvl w:ilvl="0">
      <w:start w:val="4"/>
      <w:numFmt w:val="decimal"/>
      <w:lvlText w:val="%1"/>
      <w:lvlJc w:val="left"/>
      <w:pPr>
        <w:ind w:left="444" w:hanging="444"/>
      </w:pPr>
      <w:rPr>
        <w:rFonts w:hint="default"/>
      </w:rPr>
    </w:lvl>
    <w:lvl w:ilvl="1">
      <w:start w:val="1"/>
      <w:numFmt w:val="decimal"/>
      <w:lvlText w:val="%1.%2"/>
      <w:lvlJc w:val="left"/>
      <w:pPr>
        <w:ind w:left="984" w:hanging="444"/>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5760" w:hanging="1440"/>
      </w:pPr>
      <w:rPr>
        <w:rFonts w:hint="default"/>
      </w:rPr>
    </w:lvl>
  </w:abstractNum>
  <w:num w:numId="1" w16cid:durableId="2026246319">
    <w:abstractNumId w:val="10"/>
  </w:num>
  <w:num w:numId="2" w16cid:durableId="933979248">
    <w:abstractNumId w:val="15"/>
  </w:num>
  <w:num w:numId="3" w16cid:durableId="1497527620">
    <w:abstractNumId w:val="11"/>
  </w:num>
  <w:num w:numId="4" w16cid:durableId="1139494336">
    <w:abstractNumId w:val="20"/>
  </w:num>
  <w:num w:numId="5" w16cid:durableId="756363553">
    <w:abstractNumId w:val="7"/>
  </w:num>
  <w:num w:numId="6" w16cid:durableId="638342633">
    <w:abstractNumId w:val="19"/>
  </w:num>
  <w:num w:numId="7" w16cid:durableId="746652726">
    <w:abstractNumId w:val="9"/>
  </w:num>
  <w:num w:numId="8" w16cid:durableId="1952323868">
    <w:abstractNumId w:val="6"/>
  </w:num>
  <w:num w:numId="9" w16cid:durableId="1965187638">
    <w:abstractNumId w:val="2"/>
  </w:num>
  <w:num w:numId="10" w16cid:durableId="1790706383">
    <w:abstractNumId w:val="18"/>
  </w:num>
  <w:num w:numId="11" w16cid:durableId="1878345385">
    <w:abstractNumId w:val="3"/>
  </w:num>
  <w:num w:numId="12" w16cid:durableId="2025202725">
    <w:abstractNumId w:val="12"/>
  </w:num>
  <w:num w:numId="13" w16cid:durableId="252205778">
    <w:abstractNumId w:val="0"/>
  </w:num>
  <w:num w:numId="14" w16cid:durableId="2074113465">
    <w:abstractNumId w:val="4"/>
  </w:num>
  <w:num w:numId="15" w16cid:durableId="1817794614">
    <w:abstractNumId w:val="16"/>
  </w:num>
  <w:num w:numId="16" w16cid:durableId="1746032675">
    <w:abstractNumId w:val="1"/>
  </w:num>
  <w:num w:numId="17" w16cid:durableId="1420563132">
    <w:abstractNumId w:val="13"/>
  </w:num>
  <w:num w:numId="18" w16cid:durableId="1568493108">
    <w:abstractNumId w:val="17"/>
  </w:num>
  <w:num w:numId="19" w16cid:durableId="1882401024">
    <w:abstractNumId w:val="8"/>
  </w:num>
  <w:num w:numId="20" w16cid:durableId="134959242">
    <w:abstractNumId w:val="5"/>
  </w:num>
  <w:num w:numId="21" w16cid:durableId="962149084">
    <w:abstractNumId w:val="14"/>
  </w:num>
  <w:numIdMacAtCleanup w:val="2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lla Tew">
    <w15:presenceInfo w15:providerId="AD" w15:userId="S::ellatew@chrysalisgroupservices.co.uk::699e079e-c25e-4a07-9824-e745b422c8f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C7A"/>
    <w:rsid w:val="00015312"/>
    <w:rsid w:val="0003584E"/>
    <w:rsid w:val="00042DF3"/>
    <w:rsid w:val="00062F68"/>
    <w:rsid w:val="000635DF"/>
    <w:rsid w:val="000801D0"/>
    <w:rsid w:val="000849B6"/>
    <w:rsid w:val="000858BC"/>
    <w:rsid w:val="00086017"/>
    <w:rsid w:val="00093C75"/>
    <w:rsid w:val="000956DC"/>
    <w:rsid w:val="000A32FA"/>
    <w:rsid w:val="000C41F5"/>
    <w:rsid w:val="000C7DE1"/>
    <w:rsid w:val="000D21F2"/>
    <w:rsid w:val="000D3163"/>
    <w:rsid w:val="000D59F9"/>
    <w:rsid w:val="000F3874"/>
    <w:rsid w:val="000F4192"/>
    <w:rsid w:val="0010205D"/>
    <w:rsid w:val="00107781"/>
    <w:rsid w:val="001124AE"/>
    <w:rsid w:val="00117FD6"/>
    <w:rsid w:val="00123A6A"/>
    <w:rsid w:val="001252F1"/>
    <w:rsid w:val="00126670"/>
    <w:rsid w:val="0013582B"/>
    <w:rsid w:val="00136929"/>
    <w:rsid w:val="00142554"/>
    <w:rsid w:val="00151F6B"/>
    <w:rsid w:val="00161CCE"/>
    <w:rsid w:val="00161E88"/>
    <w:rsid w:val="001660FF"/>
    <w:rsid w:val="00172240"/>
    <w:rsid w:val="0017257A"/>
    <w:rsid w:val="00177838"/>
    <w:rsid w:val="00186BC3"/>
    <w:rsid w:val="00193F40"/>
    <w:rsid w:val="0019613D"/>
    <w:rsid w:val="001A1870"/>
    <w:rsid w:val="001A3F48"/>
    <w:rsid w:val="001A4017"/>
    <w:rsid w:val="001B2D16"/>
    <w:rsid w:val="001D3D1D"/>
    <w:rsid w:val="001E17CE"/>
    <w:rsid w:val="001E4945"/>
    <w:rsid w:val="001E6EDC"/>
    <w:rsid w:val="001F0798"/>
    <w:rsid w:val="001F50A2"/>
    <w:rsid w:val="001F5EF0"/>
    <w:rsid w:val="001F6611"/>
    <w:rsid w:val="002003F8"/>
    <w:rsid w:val="00203033"/>
    <w:rsid w:val="002055A5"/>
    <w:rsid w:val="0021004F"/>
    <w:rsid w:val="002127CD"/>
    <w:rsid w:val="00223B1A"/>
    <w:rsid w:val="00231214"/>
    <w:rsid w:val="002317BC"/>
    <w:rsid w:val="0023513D"/>
    <w:rsid w:val="00235564"/>
    <w:rsid w:val="00241597"/>
    <w:rsid w:val="002431E0"/>
    <w:rsid w:val="00253891"/>
    <w:rsid w:val="0026370E"/>
    <w:rsid w:val="00274F5C"/>
    <w:rsid w:val="0027758E"/>
    <w:rsid w:val="00287943"/>
    <w:rsid w:val="00296EC3"/>
    <w:rsid w:val="002A0D0E"/>
    <w:rsid w:val="002C0BF4"/>
    <w:rsid w:val="002C487D"/>
    <w:rsid w:val="002C7F5A"/>
    <w:rsid w:val="002D0302"/>
    <w:rsid w:val="002D3191"/>
    <w:rsid w:val="002E7938"/>
    <w:rsid w:val="003137AC"/>
    <w:rsid w:val="0032579B"/>
    <w:rsid w:val="0033308D"/>
    <w:rsid w:val="003339EB"/>
    <w:rsid w:val="0034716B"/>
    <w:rsid w:val="0034722C"/>
    <w:rsid w:val="00350AD6"/>
    <w:rsid w:val="0036640F"/>
    <w:rsid w:val="00367193"/>
    <w:rsid w:val="00372EC8"/>
    <w:rsid w:val="00374BBE"/>
    <w:rsid w:val="00393B4B"/>
    <w:rsid w:val="003A08E4"/>
    <w:rsid w:val="003B0F66"/>
    <w:rsid w:val="003B5879"/>
    <w:rsid w:val="003B6428"/>
    <w:rsid w:val="003D0D13"/>
    <w:rsid w:val="003D4202"/>
    <w:rsid w:val="00402E58"/>
    <w:rsid w:val="0044302E"/>
    <w:rsid w:val="004543F3"/>
    <w:rsid w:val="004653E0"/>
    <w:rsid w:val="004676A5"/>
    <w:rsid w:val="0047123A"/>
    <w:rsid w:val="004840AF"/>
    <w:rsid w:val="004900D9"/>
    <w:rsid w:val="00494054"/>
    <w:rsid w:val="004C5AFF"/>
    <w:rsid w:val="004C7873"/>
    <w:rsid w:val="004E2BE3"/>
    <w:rsid w:val="004F5749"/>
    <w:rsid w:val="00500FED"/>
    <w:rsid w:val="00510E49"/>
    <w:rsid w:val="005240BC"/>
    <w:rsid w:val="00530DCE"/>
    <w:rsid w:val="00531B21"/>
    <w:rsid w:val="0053211B"/>
    <w:rsid w:val="00544DFA"/>
    <w:rsid w:val="00557EA1"/>
    <w:rsid w:val="005861EC"/>
    <w:rsid w:val="005A45A7"/>
    <w:rsid w:val="005A7C53"/>
    <w:rsid w:val="005B33C3"/>
    <w:rsid w:val="005C2D21"/>
    <w:rsid w:val="005E01C0"/>
    <w:rsid w:val="005E4935"/>
    <w:rsid w:val="005E7DDC"/>
    <w:rsid w:val="005F425F"/>
    <w:rsid w:val="006004FD"/>
    <w:rsid w:val="00612E61"/>
    <w:rsid w:val="00613C28"/>
    <w:rsid w:val="00642CDB"/>
    <w:rsid w:val="0064301A"/>
    <w:rsid w:val="00643D97"/>
    <w:rsid w:val="00650595"/>
    <w:rsid w:val="006535A4"/>
    <w:rsid w:val="00654F7A"/>
    <w:rsid w:val="00657CC3"/>
    <w:rsid w:val="00666F0F"/>
    <w:rsid w:val="0066745A"/>
    <w:rsid w:val="00667CA8"/>
    <w:rsid w:val="00673E9C"/>
    <w:rsid w:val="0067489B"/>
    <w:rsid w:val="00674D12"/>
    <w:rsid w:val="006952EE"/>
    <w:rsid w:val="00695885"/>
    <w:rsid w:val="00696526"/>
    <w:rsid w:val="00697456"/>
    <w:rsid w:val="006A398B"/>
    <w:rsid w:val="006A5530"/>
    <w:rsid w:val="006A6B0F"/>
    <w:rsid w:val="006B525E"/>
    <w:rsid w:val="006C3516"/>
    <w:rsid w:val="006D0F1F"/>
    <w:rsid w:val="006D1C15"/>
    <w:rsid w:val="006D399D"/>
    <w:rsid w:val="006D3CA0"/>
    <w:rsid w:val="006E0B65"/>
    <w:rsid w:val="006E5A79"/>
    <w:rsid w:val="006F38E6"/>
    <w:rsid w:val="006F5C2D"/>
    <w:rsid w:val="0070387F"/>
    <w:rsid w:val="00714D9B"/>
    <w:rsid w:val="00715700"/>
    <w:rsid w:val="00764E9D"/>
    <w:rsid w:val="00774295"/>
    <w:rsid w:val="00775BAD"/>
    <w:rsid w:val="00777ABB"/>
    <w:rsid w:val="007830A3"/>
    <w:rsid w:val="007A165F"/>
    <w:rsid w:val="007D1EB6"/>
    <w:rsid w:val="007D412B"/>
    <w:rsid w:val="007D6ACE"/>
    <w:rsid w:val="007E2FEF"/>
    <w:rsid w:val="007E4585"/>
    <w:rsid w:val="007F6038"/>
    <w:rsid w:val="007F7389"/>
    <w:rsid w:val="00800488"/>
    <w:rsid w:val="008053E6"/>
    <w:rsid w:val="0081143C"/>
    <w:rsid w:val="008153B4"/>
    <w:rsid w:val="00815C8D"/>
    <w:rsid w:val="008338FE"/>
    <w:rsid w:val="00837CE6"/>
    <w:rsid w:val="00843562"/>
    <w:rsid w:val="00847CFD"/>
    <w:rsid w:val="00860172"/>
    <w:rsid w:val="00860C34"/>
    <w:rsid w:val="008629FA"/>
    <w:rsid w:val="0086624F"/>
    <w:rsid w:val="00873EFD"/>
    <w:rsid w:val="008771B3"/>
    <w:rsid w:val="0088595A"/>
    <w:rsid w:val="008E4599"/>
    <w:rsid w:val="008E7568"/>
    <w:rsid w:val="00901EAD"/>
    <w:rsid w:val="0090396B"/>
    <w:rsid w:val="00907443"/>
    <w:rsid w:val="00913459"/>
    <w:rsid w:val="0092155C"/>
    <w:rsid w:val="009218D1"/>
    <w:rsid w:val="00922AA6"/>
    <w:rsid w:val="00937CA1"/>
    <w:rsid w:val="0094749E"/>
    <w:rsid w:val="00960918"/>
    <w:rsid w:val="00966A4A"/>
    <w:rsid w:val="00974AAF"/>
    <w:rsid w:val="00986038"/>
    <w:rsid w:val="00986696"/>
    <w:rsid w:val="00990CEE"/>
    <w:rsid w:val="00992EF8"/>
    <w:rsid w:val="009B1A81"/>
    <w:rsid w:val="009B4E24"/>
    <w:rsid w:val="009B78EE"/>
    <w:rsid w:val="009E013A"/>
    <w:rsid w:val="00A00E19"/>
    <w:rsid w:val="00A07C7A"/>
    <w:rsid w:val="00A14037"/>
    <w:rsid w:val="00A14EA6"/>
    <w:rsid w:val="00A17139"/>
    <w:rsid w:val="00A21D66"/>
    <w:rsid w:val="00A251FC"/>
    <w:rsid w:val="00A25EE3"/>
    <w:rsid w:val="00A27006"/>
    <w:rsid w:val="00A32171"/>
    <w:rsid w:val="00A32367"/>
    <w:rsid w:val="00A34348"/>
    <w:rsid w:val="00A52DB5"/>
    <w:rsid w:val="00A576AD"/>
    <w:rsid w:val="00A6095A"/>
    <w:rsid w:val="00A64F95"/>
    <w:rsid w:val="00A670CF"/>
    <w:rsid w:val="00A717DD"/>
    <w:rsid w:val="00A73279"/>
    <w:rsid w:val="00A75623"/>
    <w:rsid w:val="00A871F0"/>
    <w:rsid w:val="00AA247C"/>
    <w:rsid w:val="00AA2D42"/>
    <w:rsid w:val="00AB0491"/>
    <w:rsid w:val="00AB4788"/>
    <w:rsid w:val="00AB76FF"/>
    <w:rsid w:val="00AC04E9"/>
    <w:rsid w:val="00AC6032"/>
    <w:rsid w:val="00AD3614"/>
    <w:rsid w:val="00AD46AA"/>
    <w:rsid w:val="00AD720F"/>
    <w:rsid w:val="00AF3074"/>
    <w:rsid w:val="00AF46D0"/>
    <w:rsid w:val="00B00DCC"/>
    <w:rsid w:val="00B24286"/>
    <w:rsid w:val="00B271B2"/>
    <w:rsid w:val="00B35743"/>
    <w:rsid w:val="00B36091"/>
    <w:rsid w:val="00B51EAF"/>
    <w:rsid w:val="00B52986"/>
    <w:rsid w:val="00B5371D"/>
    <w:rsid w:val="00B76224"/>
    <w:rsid w:val="00B76300"/>
    <w:rsid w:val="00B7630F"/>
    <w:rsid w:val="00B808E9"/>
    <w:rsid w:val="00BA1EBF"/>
    <w:rsid w:val="00BA42B8"/>
    <w:rsid w:val="00BA6335"/>
    <w:rsid w:val="00BA75A1"/>
    <w:rsid w:val="00BB0AD4"/>
    <w:rsid w:val="00C0306D"/>
    <w:rsid w:val="00C106A7"/>
    <w:rsid w:val="00C20ABF"/>
    <w:rsid w:val="00C23E4D"/>
    <w:rsid w:val="00C27A67"/>
    <w:rsid w:val="00C3459C"/>
    <w:rsid w:val="00C34870"/>
    <w:rsid w:val="00C366B4"/>
    <w:rsid w:val="00C527CD"/>
    <w:rsid w:val="00C54F47"/>
    <w:rsid w:val="00C600AB"/>
    <w:rsid w:val="00C6423C"/>
    <w:rsid w:val="00C66E51"/>
    <w:rsid w:val="00C71BDD"/>
    <w:rsid w:val="00C8103B"/>
    <w:rsid w:val="00C82843"/>
    <w:rsid w:val="00C82873"/>
    <w:rsid w:val="00C84B93"/>
    <w:rsid w:val="00C85D18"/>
    <w:rsid w:val="00C95B45"/>
    <w:rsid w:val="00C96D73"/>
    <w:rsid w:val="00CA1EC8"/>
    <w:rsid w:val="00CB477E"/>
    <w:rsid w:val="00CC3A8F"/>
    <w:rsid w:val="00CD339F"/>
    <w:rsid w:val="00CD3537"/>
    <w:rsid w:val="00CE1A7F"/>
    <w:rsid w:val="00CE276E"/>
    <w:rsid w:val="00CE4E35"/>
    <w:rsid w:val="00D01135"/>
    <w:rsid w:val="00D0681A"/>
    <w:rsid w:val="00D07777"/>
    <w:rsid w:val="00D11340"/>
    <w:rsid w:val="00D169CF"/>
    <w:rsid w:val="00D22E79"/>
    <w:rsid w:val="00D25FF7"/>
    <w:rsid w:val="00D44216"/>
    <w:rsid w:val="00D7436C"/>
    <w:rsid w:val="00D91F37"/>
    <w:rsid w:val="00DA4EF0"/>
    <w:rsid w:val="00DB41DB"/>
    <w:rsid w:val="00DB5E9F"/>
    <w:rsid w:val="00DB6C78"/>
    <w:rsid w:val="00DB700F"/>
    <w:rsid w:val="00DC02D4"/>
    <w:rsid w:val="00DD276B"/>
    <w:rsid w:val="00DD2FD5"/>
    <w:rsid w:val="00DE71E7"/>
    <w:rsid w:val="00DE75C4"/>
    <w:rsid w:val="00DE7761"/>
    <w:rsid w:val="00DE7D8C"/>
    <w:rsid w:val="00DF2C15"/>
    <w:rsid w:val="00DF68EE"/>
    <w:rsid w:val="00E10AB3"/>
    <w:rsid w:val="00E215AA"/>
    <w:rsid w:val="00E2206E"/>
    <w:rsid w:val="00E327F6"/>
    <w:rsid w:val="00E330B6"/>
    <w:rsid w:val="00E34E92"/>
    <w:rsid w:val="00E37A4A"/>
    <w:rsid w:val="00E43AB7"/>
    <w:rsid w:val="00E46A74"/>
    <w:rsid w:val="00E504CB"/>
    <w:rsid w:val="00E51DC1"/>
    <w:rsid w:val="00E535A6"/>
    <w:rsid w:val="00E57814"/>
    <w:rsid w:val="00E61FA9"/>
    <w:rsid w:val="00E64F34"/>
    <w:rsid w:val="00E67427"/>
    <w:rsid w:val="00E82A02"/>
    <w:rsid w:val="00E8767C"/>
    <w:rsid w:val="00E97D03"/>
    <w:rsid w:val="00EA21C5"/>
    <w:rsid w:val="00EB3ACB"/>
    <w:rsid w:val="00EC35F2"/>
    <w:rsid w:val="00ED4AF5"/>
    <w:rsid w:val="00EF0882"/>
    <w:rsid w:val="00EF5D68"/>
    <w:rsid w:val="00F022CC"/>
    <w:rsid w:val="00F02C8E"/>
    <w:rsid w:val="00F07D14"/>
    <w:rsid w:val="00F16E76"/>
    <w:rsid w:val="00F23B96"/>
    <w:rsid w:val="00F25C21"/>
    <w:rsid w:val="00F36418"/>
    <w:rsid w:val="00F55E99"/>
    <w:rsid w:val="00F6333F"/>
    <w:rsid w:val="00F73AEC"/>
    <w:rsid w:val="00F7536D"/>
    <w:rsid w:val="00F84EF3"/>
    <w:rsid w:val="00F85DF2"/>
    <w:rsid w:val="00F90328"/>
    <w:rsid w:val="00FB4F24"/>
    <w:rsid w:val="00FE30F5"/>
    <w:rsid w:val="00FE35B6"/>
    <w:rsid w:val="00FE534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12A3DA"/>
  <w14:defaultImageDpi w14:val="32767"/>
  <w15:chartTrackingRefBased/>
  <w15:docId w15:val="{D306D62F-1601-4651-9270-6F54F9FD39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07C7A"/>
    <w:pPr>
      <w:widowControl w:val="0"/>
      <w:overflowPunct w:val="0"/>
      <w:autoSpaceDE w:val="0"/>
      <w:autoSpaceDN w:val="0"/>
      <w:adjustRightInd w:val="0"/>
      <w:jc w:val="both"/>
      <w:textAlignment w:val="baseline"/>
    </w:pPr>
    <w:rPr>
      <w:rFonts w:ascii="Arial" w:eastAsia="Times New Roman" w:hAnsi="Arial"/>
      <w:sz w:val="22"/>
      <w:lang w:val="en-GB" w:eastAsia="en-US"/>
    </w:rPr>
  </w:style>
  <w:style w:type="paragraph" w:styleId="Heading1">
    <w:name w:val="heading 1"/>
    <w:basedOn w:val="Normal"/>
    <w:next w:val="Normal"/>
    <w:link w:val="Heading1Char"/>
    <w:uiPriority w:val="9"/>
    <w:qFormat/>
    <w:rsid w:val="00117FD6"/>
    <w:pPr>
      <w:keepNext/>
      <w:spacing w:before="240" w:after="60"/>
      <w:outlineLvl w:val="0"/>
    </w:pPr>
    <w:rPr>
      <w:rFonts w:ascii="Calibri Light" w:hAnsi="Calibri Light"/>
      <w:b/>
      <w:bCs/>
      <w:kern w:val="32"/>
      <w:sz w:val="32"/>
      <w:szCs w:val="32"/>
    </w:rPr>
  </w:style>
  <w:style w:type="paragraph" w:styleId="Heading2">
    <w:name w:val="heading 2"/>
    <w:basedOn w:val="Normal"/>
    <w:next w:val="Normal"/>
    <w:link w:val="Heading2Char"/>
    <w:uiPriority w:val="9"/>
    <w:semiHidden/>
    <w:unhideWhenUsed/>
    <w:qFormat/>
    <w:rsid w:val="00A07C7A"/>
    <w:pPr>
      <w:keepNext/>
      <w:keepLines/>
      <w:spacing w:before="40"/>
      <w:outlineLvl w:val="1"/>
    </w:pPr>
    <w:rPr>
      <w:rFonts w:ascii="Calibri Light" w:hAnsi="Calibri Light"/>
      <w:color w:val="2F5496"/>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rsid w:val="00A07C7A"/>
    <w:rPr>
      <w:sz w:val="20"/>
    </w:rPr>
  </w:style>
  <w:style w:type="paragraph" w:customStyle="1" w:styleId="Style1">
    <w:name w:val="Style1"/>
    <w:basedOn w:val="Title"/>
    <w:qFormat/>
    <w:rsid w:val="00A07C7A"/>
    <w:pPr>
      <w:keepNext/>
      <w:keepLines/>
      <w:widowControl/>
      <w:numPr>
        <w:numId w:val="7"/>
      </w:numPr>
      <w:spacing w:before="120" w:after="120"/>
      <w:contextualSpacing w:val="0"/>
    </w:pPr>
    <w:rPr>
      <w:rFonts w:ascii="Arial" w:hAnsi="Arial"/>
      <w:b/>
      <w:bCs/>
      <w:spacing w:val="0"/>
      <w:kern w:val="0"/>
      <w:sz w:val="22"/>
      <w:szCs w:val="20"/>
    </w:rPr>
  </w:style>
  <w:style w:type="paragraph" w:customStyle="1" w:styleId="Style2">
    <w:name w:val="Style2"/>
    <w:basedOn w:val="Normal"/>
    <w:qFormat/>
    <w:rsid w:val="00A07C7A"/>
    <w:pPr>
      <w:numPr>
        <w:ilvl w:val="2"/>
        <w:numId w:val="7"/>
      </w:numPr>
      <w:spacing w:after="120"/>
    </w:pPr>
  </w:style>
  <w:style w:type="paragraph" w:customStyle="1" w:styleId="Style3a">
    <w:name w:val="Style3a"/>
    <w:basedOn w:val="Style311"/>
    <w:qFormat/>
    <w:rsid w:val="00A07C7A"/>
    <w:pPr>
      <w:numPr>
        <w:ilvl w:val="5"/>
      </w:numPr>
    </w:pPr>
  </w:style>
  <w:style w:type="paragraph" w:customStyle="1" w:styleId="Style311">
    <w:name w:val="Style3.1.1"/>
    <w:basedOn w:val="Normal"/>
    <w:link w:val="Style311Char"/>
    <w:qFormat/>
    <w:rsid w:val="00A07C7A"/>
    <w:pPr>
      <w:widowControl/>
      <w:numPr>
        <w:ilvl w:val="4"/>
        <w:numId w:val="7"/>
      </w:numPr>
      <w:spacing w:after="120"/>
    </w:pPr>
    <w:rPr>
      <w:rFonts w:cs="Arial"/>
      <w:bCs/>
    </w:rPr>
  </w:style>
  <w:style w:type="paragraph" w:customStyle="1" w:styleId="Style2n">
    <w:name w:val="Style2n"/>
    <w:basedOn w:val="Normal"/>
    <w:qFormat/>
    <w:rsid w:val="00A07C7A"/>
    <w:pPr>
      <w:spacing w:after="120"/>
      <w:ind w:left="709"/>
    </w:pPr>
  </w:style>
  <w:style w:type="paragraph" w:customStyle="1" w:styleId="Style4">
    <w:name w:val="Style4"/>
    <w:basedOn w:val="Normal"/>
    <w:qFormat/>
    <w:rsid w:val="00A07C7A"/>
    <w:pPr>
      <w:numPr>
        <w:ilvl w:val="6"/>
        <w:numId w:val="7"/>
      </w:numPr>
      <w:spacing w:after="120"/>
    </w:pPr>
  </w:style>
  <w:style w:type="paragraph" w:customStyle="1" w:styleId="Style2a">
    <w:name w:val="Style2a"/>
    <w:basedOn w:val="Style2n"/>
    <w:qFormat/>
    <w:rsid w:val="00A07C7A"/>
    <w:pPr>
      <w:numPr>
        <w:ilvl w:val="3"/>
        <w:numId w:val="7"/>
      </w:numPr>
    </w:pPr>
  </w:style>
  <w:style w:type="paragraph" w:customStyle="1" w:styleId="Style4a">
    <w:name w:val="Style4a"/>
    <w:basedOn w:val="Style3a"/>
    <w:qFormat/>
    <w:rsid w:val="00A07C7A"/>
    <w:pPr>
      <w:numPr>
        <w:ilvl w:val="7"/>
      </w:numPr>
    </w:pPr>
  </w:style>
  <w:style w:type="character" w:customStyle="1" w:styleId="Style311Char">
    <w:name w:val="Style3.1.1 Char"/>
    <w:link w:val="Style311"/>
    <w:rsid w:val="00A07C7A"/>
    <w:rPr>
      <w:rFonts w:ascii="Arial" w:eastAsia="Times New Roman" w:hAnsi="Arial" w:cs="Arial"/>
      <w:bCs/>
      <w:sz w:val="22"/>
      <w:lang w:val="en-GB" w:eastAsia="en-US"/>
    </w:rPr>
  </w:style>
  <w:style w:type="paragraph" w:customStyle="1" w:styleId="Heading2NotBold">
    <w:name w:val="Heading 2 NotBold"/>
    <w:basedOn w:val="Heading2"/>
    <w:rsid w:val="00A07C7A"/>
    <w:pPr>
      <w:keepNext w:val="0"/>
      <w:keepLines w:val="0"/>
      <w:tabs>
        <w:tab w:val="num" w:pos="709"/>
      </w:tabs>
      <w:overflowPunct/>
      <w:autoSpaceDE/>
      <w:autoSpaceDN/>
      <w:adjustRightInd/>
      <w:spacing w:before="180" w:line="288" w:lineRule="auto"/>
      <w:ind w:left="709" w:hanging="709"/>
      <w:textAlignment w:val="auto"/>
    </w:pPr>
    <w:rPr>
      <w:rFonts w:ascii="Arial" w:hAnsi="Arial" w:cs="Arial"/>
      <w:bCs/>
      <w:snapToGrid w:val="0"/>
      <w:color w:val="000000"/>
      <w:sz w:val="22"/>
      <w:szCs w:val="20"/>
    </w:rPr>
  </w:style>
  <w:style w:type="paragraph" w:styleId="Title">
    <w:name w:val="Title"/>
    <w:basedOn w:val="Normal"/>
    <w:next w:val="Normal"/>
    <w:link w:val="TitleChar"/>
    <w:uiPriority w:val="10"/>
    <w:qFormat/>
    <w:rsid w:val="00A07C7A"/>
    <w:pPr>
      <w:contextualSpacing/>
    </w:pPr>
    <w:rPr>
      <w:rFonts w:ascii="Calibri Light" w:hAnsi="Calibri Light"/>
      <w:spacing w:val="-10"/>
      <w:kern w:val="28"/>
      <w:sz w:val="56"/>
      <w:szCs w:val="56"/>
    </w:rPr>
  </w:style>
  <w:style w:type="character" w:customStyle="1" w:styleId="TitleChar">
    <w:name w:val="Title Char"/>
    <w:link w:val="Title"/>
    <w:uiPriority w:val="10"/>
    <w:rsid w:val="00A07C7A"/>
    <w:rPr>
      <w:rFonts w:ascii="Calibri Light" w:eastAsia="Times New Roman" w:hAnsi="Calibri Light" w:cs="Times New Roman"/>
      <w:spacing w:val="-10"/>
      <w:kern w:val="28"/>
      <w:sz w:val="56"/>
      <w:szCs w:val="56"/>
    </w:rPr>
  </w:style>
  <w:style w:type="character" w:customStyle="1" w:styleId="Heading2Char">
    <w:name w:val="Heading 2 Char"/>
    <w:link w:val="Heading2"/>
    <w:uiPriority w:val="9"/>
    <w:semiHidden/>
    <w:rsid w:val="00A07C7A"/>
    <w:rPr>
      <w:rFonts w:ascii="Calibri Light" w:eastAsia="Times New Roman" w:hAnsi="Calibri Light" w:cs="Times New Roman"/>
      <w:color w:val="2F5496"/>
      <w:sz w:val="26"/>
      <w:szCs w:val="26"/>
    </w:rPr>
  </w:style>
  <w:style w:type="paragraph" w:styleId="Header">
    <w:name w:val="header"/>
    <w:basedOn w:val="Normal"/>
    <w:link w:val="HeaderChar"/>
    <w:uiPriority w:val="99"/>
    <w:unhideWhenUsed/>
    <w:rsid w:val="006004FD"/>
    <w:pPr>
      <w:tabs>
        <w:tab w:val="center" w:pos="4513"/>
        <w:tab w:val="right" w:pos="9026"/>
      </w:tabs>
    </w:pPr>
  </w:style>
  <w:style w:type="character" w:customStyle="1" w:styleId="HeaderChar">
    <w:name w:val="Header Char"/>
    <w:link w:val="Header"/>
    <w:uiPriority w:val="99"/>
    <w:rsid w:val="006004FD"/>
    <w:rPr>
      <w:rFonts w:ascii="Arial" w:eastAsia="Times New Roman" w:hAnsi="Arial"/>
      <w:sz w:val="22"/>
      <w:lang w:eastAsia="en-US"/>
    </w:rPr>
  </w:style>
  <w:style w:type="paragraph" w:styleId="Footer">
    <w:name w:val="footer"/>
    <w:basedOn w:val="Normal"/>
    <w:link w:val="FooterChar"/>
    <w:uiPriority w:val="99"/>
    <w:unhideWhenUsed/>
    <w:rsid w:val="006004FD"/>
    <w:pPr>
      <w:tabs>
        <w:tab w:val="center" w:pos="4513"/>
        <w:tab w:val="right" w:pos="9026"/>
      </w:tabs>
    </w:pPr>
  </w:style>
  <w:style w:type="character" w:customStyle="1" w:styleId="FooterChar">
    <w:name w:val="Footer Char"/>
    <w:link w:val="Footer"/>
    <w:uiPriority w:val="99"/>
    <w:rsid w:val="006004FD"/>
    <w:rPr>
      <w:rFonts w:ascii="Arial" w:eastAsia="Times New Roman" w:hAnsi="Arial"/>
      <w:sz w:val="22"/>
      <w:lang w:eastAsia="en-US"/>
    </w:rPr>
  </w:style>
  <w:style w:type="paragraph" w:styleId="BalloonText">
    <w:name w:val="Balloon Text"/>
    <w:basedOn w:val="Normal"/>
    <w:link w:val="BalloonTextChar"/>
    <w:uiPriority w:val="99"/>
    <w:semiHidden/>
    <w:unhideWhenUsed/>
    <w:rsid w:val="002D0302"/>
    <w:rPr>
      <w:rFonts w:ascii="Times New Roman" w:hAnsi="Times New Roman"/>
      <w:sz w:val="18"/>
      <w:szCs w:val="18"/>
    </w:rPr>
  </w:style>
  <w:style w:type="character" w:customStyle="1" w:styleId="BalloonTextChar">
    <w:name w:val="Balloon Text Char"/>
    <w:link w:val="BalloonText"/>
    <w:uiPriority w:val="99"/>
    <w:semiHidden/>
    <w:rsid w:val="002D0302"/>
    <w:rPr>
      <w:rFonts w:ascii="Times New Roman" w:eastAsia="Times New Roman" w:hAnsi="Times New Roman"/>
      <w:sz w:val="18"/>
      <w:szCs w:val="18"/>
    </w:rPr>
  </w:style>
  <w:style w:type="table" w:styleId="TableGrid">
    <w:name w:val="Table Grid"/>
    <w:basedOn w:val="TableNormal"/>
    <w:uiPriority w:val="39"/>
    <w:rsid w:val="002D03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8771B3"/>
    <w:rPr>
      <w:sz w:val="16"/>
      <w:szCs w:val="16"/>
    </w:rPr>
  </w:style>
  <w:style w:type="paragraph" w:styleId="CommentText">
    <w:name w:val="annotation text"/>
    <w:basedOn w:val="Normal"/>
    <w:link w:val="CommentTextChar"/>
    <w:uiPriority w:val="99"/>
    <w:unhideWhenUsed/>
    <w:rsid w:val="008771B3"/>
    <w:rPr>
      <w:sz w:val="20"/>
    </w:rPr>
  </w:style>
  <w:style w:type="character" w:customStyle="1" w:styleId="CommentTextChar">
    <w:name w:val="Comment Text Char"/>
    <w:link w:val="CommentText"/>
    <w:uiPriority w:val="99"/>
    <w:rsid w:val="008771B3"/>
    <w:rPr>
      <w:rFonts w:ascii="Arial" w:eastAsia="Times New Roman" w:hAnsi="Arial"/>
    </w:rPr>
  </w:style>
  <w:style w:type="paragraph" w:styleId="CommentSubject">
    <w:name w:val="annotation subject"/>
    <w:basedOn w:val="CommentText"/>
    <w:next w:val="CommentText"/>
    <w:link w:val="CommentSubjectChar"/>
    <w:uiPriority w:val="99"/>
    <w:semiHidden/>
    <w:unhideWhenUsed/>
    <w:rsid w:val="008771B3"/>
    <w:rPr>
      <w:b/>
      <w:bCs/>
    </w:rPr>
  </w:style>
  <w:style w:type="character" w:customStyle="1" w:styleId="CommentSubjectChar">
    <w:name w:val="Comment Subject Char"/>
    <w:link w:val="CommentSubject"/>
    <w:uiPriority w:val="99"/>
    <w:semiHidden/>
    <w:rsid w:val="008771B3"/>
    <w:rPr>
      <w:rFonts w:ascii="Arial" w:eastAsia="Times New Roman" w:hAnsi="Arial"/>
      <w:b/>
      <w:bCs/>
    </w:rPr>
  </w:style>
  <w:style w:type="paragraph" w:styleId="Revision">
    <w:name w:val="Revision"/>
    <w:hidden/>
    <w:uiPriority w:val="99"/>
    <w:semiHidden/>
    <w:rsid w:val="0088595A"/>
    <w:rPr>
      <w:rFonts w:ascii="Arial" w:eastAsia="Times New Roman" w:hAnsi="Arial"/>
      <w:sz w:val="22"/>
      <w:lang w:val="en-GB" w:eastAsia="en-US"/>
    </w:rPr>
  </w:style>
  <w:style w:type="character" w:customStyle="1" w:styleId="Heading1Char">
    <w:name w:val="Heading 1 Char"/>
    <w:link w:val="Heading1"/>
    <w:uiPriority w:val="9"/>
    <w:rsid w:val="00117FD6"/>
    <w:rPr>
      <w:rFonts w:ascii="Calibri Light" w:eastAsia="Times New Roman" w:hAnsi="Calibri Light" w:cs="Times New Roman"/>
      <w:b/>
      <w:bCs/>
      <w:kern w:val="32"/>
      <w:sz w:val="32"/>
      <w:szCs w:val="32"/>
      <w:lang w:eastAsia="en-US"/>
    </w:rPr>
  </w:style>
  <w:style w:type="paragraph" w:styleId="TOCHeading">
    <w:name w:val="TOC Heading"/>
    <w:basedOn w:val="Heading1"/>
    <w:next w:val="Normal"/>
    <w:uiPriority w:val="39"/>
    <w:unhideWhenUsed/>
    <w:qFormat/>
    <w:rsid w:val="00117FD6"/>
    <w:pPr>
      <w:keepLines/>
      <w:widowControl/>
      <w:overflowPunct/>
      <w:autoSpaceDE/>
      <w:autoSpaceDN/>
      <w:adjustRightInd/>
      <w:spacing w:after="0" w:line="259" w:lineRule="auto"/>
      <w:jc w:val="left"/>
      <w:textAlignment w:val="auto"/>
      <w:outlineLvl w:val="9"/>
    </w:pPr>
    <w:rPr>
      <w:b w:val="0"/>
      <w:bCs w:val="0"/>
      <w:color w:val="2F5496"/>
      <w:kern w:val="0"/>
      <w:lang w:val="en-US"/>
    </w:rPr>
  </w:style>
  <w:style w:type="paragraph" w:styleId="TOC2">
    <w:name w:val="toc 2"/>
    <w:basedOn w:val="Normal"/>
    <w:next w:val="Normal"/>
    <w:autoRedefine/>
    <w:uiPriority w:val="39"/>
    <w:unhideWhenUsed/>
    <w:rsid w:val="00117FD6"/>
    <w:pPr>
      <w:ind w:left="220"/>
    </w:pPr>
  </w:style>
  <w:style w:type="character" w:styleId="Hyperlink">
    <w:name w:val="Hyperlink"/>
    <w:uiPriority w:val="99"/>
    <w:unhideWhenUsed/>
    <w:rsid w:val="00117FD6"/>
    <w:rPr>
      <w:color w:val="0563C1"/>
      <w:u w:val="single"/>
    </w:rPr>
  </w:style>
  <w:style w:type="character" w:styleId="UnresolvedMention">
    <w:name w:val="Unresolved Mention"/>
    <w:uiPriority w:val="99"/>
    <w:rsid w:val="00B52986"/>
    <w:rPr>
      <w:color w:val="605E5C"/>
      <w:shd w:val="clear" w:color="auto" w:fill="E1DFDD"/>
    </w:rPr>
  </w:style>
  <w:style w:type="paragraph" w:styleId="TOC1">
    <w:name w:val="toc 1"/>
    <w:basedOn w:val="Normal"/>
    <w:next w:val="Normal"/>
    <w:autoRedefine/>
    <w:uiPriority w:val="39"/>
    <w:unhideWhenUsed/>
    <w:rsid w:val="00C600AB"/>
  </w:style>
  <w:style w:type="paragraph" w:styleId="ListParagraph">
    <w:name w:val="List Paragraph"/>
    <w:basedOn w:val="Normal"/>
    <w:link w:val="ListParagraphChar"/>
    <w:uiPriority w:val="1"/>
    <w:qFormat/>
    <w:rsid w:val="00123A6A"/>
    <w:pPr>
      <w:widowControl/>
      <w:overflowPunct/>
      <w:autoSpaceDE/>
      <w:autoSpaceDN/>
      <w:adjustRightInd/>
      <w:spacing w:before="200" w:after="200"/>
      <w:contextualSpacing/>
      <w:jc w:val="left"/>
      <w:textAlignment w:val="auto"/>
    </w:pPr>
    <w:rPr>
      <w:rFonts w:asciiTheme="minorHAnsi" w:eastAsiaTheme="minorHAnsi" w:hAnsiTheme="minorHAnsi" w:cs="Times New Roman (Body CS)"/>
      <w:color w:val="000000" w:themeColor="text1"/>
      <w:sz w:val="24"/>
      <w:szCs w:val="24"/>
    </w:rPr>
  </w:style>
  <w:style w:type="character" w:customStyle="1" w:styleId="ListParagraphChar">
    <w:name w:val="List Paragraph Char"/>
    <w:link w:val="ListParagraph"/>
    <w:uiPriority w:val="34"/>
    <w:rsid w:val="00123A6A"/>
    <w:rPr>
      <w:rFonts w:asciiTheme="minorHAnsi" w:eastAsiaTheme="minorHAnsi" w:hAnsiTheme="minorHAnsi" w:cs="Times New Roman (Body CS)"/>
      <w:color w:val="000000" w:themeColor="text1"/>
      <w:sz w:val="24"/>
      <w:szCs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296596">
      <w:bodyDiv w:val="1"/>
      <w:marLeft w:val="0"/>
      <w:marRight w:val="0"/>
      <w:marTop w:val="0"/>
      <w:marBottom w:val="0"/>
      <w:divBdr>
        <w:top w:val="none" w:sz="0" w:space="0" w:color="auto"/>
        <w:left w:val="none" w:sz="0" w:space="0" w:color="auto"/>
        <w:bottom w:val="none" w:sz="0" w:space="0" w:color="auto"/>
        <w:right w:val="none" w:sz="0" w:space="0" w:color="auto"/>
      </w:divBdr>
      <w:divsChild>
        <w:div w:id="1363091802">
          <w:marLeft w:val="0"/>
          <w:marRight w:val="0"/>
          <w:marTop w:val="0"/>
          <w:marBottom w:val="0"/>
          <w:divBdr>
            <w:top w:val="none" w:sz="0" w:space="0" w:color="auto"/>
            <w:left w:val="none" w:sz="0" w:space="0" w:color="auto"/>
            <w:bottom w:val="none" w:sz="0" w:space="0" w:color="auto"/>
            <w:right w:val="none" w:sz="0" w:space="0" w:color="auto"/>
          </w:divBdr>
        </w:div>
      </w:divsChild>
    </w:div>
    <w:div w:id="178131298">
      <w:bodyDiv w:val="1"/>
      <w:marLeft w:val="0"/>
      <w:marRight w:val="0"/>
      <w:marTop w:val="0"/>
      <w:marBottom w:val="0"/>
      <w:divBdr>
        <w:top w:val="none" w:sz="0" w:space="0" w:color="auto"/>
        <w:left w:val="none" w:sz="0" w:space="0" w:color="auto"/>
        <w:bottom w:val="none" w:sz="0" w:space="0" w:color="auto"/>
        <w:right w:val="none" w:sz="0" w:space="0" w:color="auto"/>
      </w:divBdr>
    </w:div>
    <w:div w:id="276916141">
      <w:bodyDiv w:val="1"/>
      <w:marLeft w:val="0"/>
      <w:marRight w:val="0"/>
      <w:marTop w:val="0"/>
      <w:marBottom w:val="0"/>
      <w:divBdr>
        <w:top w:val="none" w:sz="0" w:space="0" w:color="auto"/>
        <w:left w:val="none" w:sz="0" w:space="0" w:color="auto"/>
        <w:bottom w:val="none" w:sz="0" w:space="0" w:color="auto"/>
        <w:right w:val="none" w:sz="0" w:space="0" w:color="auto"/>
      </w:divBdr>
    </w:div>
    <w:div w:id="278029690">
      <w:bodyDiv w:val="1"/>
      <w:marLeft w:val="0"/>
      <w:marRight w:val="0"/>
      <w:marTop w:val="0"/>
      <w:marBottom w:val="0"/>
      <w:divBdr>
        <w:top w:val="none" w:sz="0" w:space="0" w:color="auto"/>
        <w:left w:val="none" w:sz="0" w:space="0" w:color="auto"/>
        <w:bottom w:val="none" w:sz="0" w:space="0" w:color="auto"/>
        <w:right w:val="none" w:sz="0" w:space="0" w:color="auto"/>
      </w:divBdr>
    </w:div>
    <w:div w:id="767385899">
      <w:bodyDiv w:val="1"/>
      <w:marLeft w:val="0"/>
      <w:marRight w:val="0"/>
      <w:marTop w:val="0"/>
      <w:marBottom w:val="0"/>
      <w:divBdr>
        <w:top w:val="none" w:sz="0" w:space="0" w:color="auto"/>
        <w:left w:val="none" w:sz="0" w:space="0" w:color="auto"/>
        <w:bottom w:val="none" w:sz="0" w:space="0" w:color="auto"/>
        <w:right w:val="none" w:sz="0" w:space="0" w:color="auto"/>
      </w:divBdr>
    </w:div>
    <w:div w:id="1218584538">
      <w:bodyDiv w:val="1"/>
      <w:marLeft w:val="0"/>
      <w:marRight w:val="0"/>
      <w:marTop w:val="0"/>
      <w:marBottom w:val="0"/>
      <w:divBdr>
        <w:top w:val="none" w:sz="0" w:space="0" w:color="auto"/>
        <w:left w:val="none" w:sz="0" w:space="0" w:color="auto"/>
        <w:bottom w:val="none" w:sz="0" w:space="0" w:color="auto"/>
        <w:right w:val="none" w:sz="0" w:space="0" w:color="auto"/>
      </w:divBdr>
    </w:div>
    <w:div w:id="18731037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comments" Target="comments.xml"/><Relationship Id="rId18" Type="http://schemas.openxmlformats.org/officeDocument/2006/relationships/hyperlink" Target="https://transform.england.nhs.uk/information-governance/guidance/records-management-code/"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ico.org.uk/for-organisations/uk-gdpr-guidance-and-resources/" TargetMode="External"/><Relationship Id="rId17" Type="http://schemas.openxmlformats.org/officeDocument/2006/relationships/hyperlink" Target="https://www.legislation.gov.uk/uksi/2001/3968/contents/made" TargetMode="External"/><Relationship Id="rId25" Type="http://schemas.microsoft.com/office/2011/relationships/people" Target="people.xml"/><Relationship Id="rId2" Type="http://schemas.openxmlformats.org/officeDocument/2006/relationships/customXml" Target="../customXml/item2.xml"/><Relationship Id="rId16" Type="http://schemas.microsoft.com/office/2018/08/relationships/commentsExtensible" Target="commentsExtensible.xm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assets.publishing.service.gov.uk/government/uploads/system/uploads/attachment_data/file/192572/2900774_InfoGovernance_accv2.pdf" TargetMode="External"/><Relationship Id="rId24" Type="http://schemas.openxmlformats.org/officeDocument/2006/relationships/fontTable" Target="fontTable.xml"/><Relationship Id="rId5" Type="http://schemas.openxmlformats.org/officeDocument/2006/relationships/numbering" Target="numbering.xml"/><Relationship Id="rId15" Type="http://schemas.microsoft.com/office/2016/09/relationships/commentsIds" Target="commentsIds.xm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companysecretary@chrysalisgroupservices.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microsoft.com/office/2011/relationships/commentsExtended" Target="commentsExtended.xml"/><Relationship Id="rId22"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5df08f4-5e8c-4e16-b2f5-faa4cbe34ffa">
      <Terms xmlns="http://schemas.microsoft.com/office/infopath/2007/PartnerControls"/>
    </lcf76f155ced4ddcb4097134ff3c332f>
    <TaxCatchAll xmlns="b5edd079-bca7-43bd-acb8-3ac3f7583c2f"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3BBD36D58178440A211896276DF4F58" ma:contentTypeVersion="13" ma:contentTypeDescription="Create a new document." ma:contentTypeScope="" ma:versionID="62f75902cac3023b7473ff65419196a4">
  <xsd:schema xmlns:xsd="http://www.w3.org/2001/XMLSchema" xmlns:xs="http://www.w3.org/2001/XMLSchema" xmlns:p="http://schemas.microsoft.com/office/2006/metadata/properties" xmlns:ns2="95df08f4-5e8c-4e16-b2f5-faa4cbe34ffa" xmlns:ns3="b5edd079-bca7-43bd-acb8-3ac3f7583c2f" targetNamespace="http://schemas.microsoft.com/office/2006/metadata/properties" ma:root="true" ma:fieldsID="a32c236868fd342a81393482d324609c" ns2:_="" ns3:_="">
    <xsd:import namespace="95df08f4-5e8c-4e16-b2f5-faa4cbe34ffa"/>
    <xsd:import namespace="b5edd079-bca7-43bd-acb8-3ac3f7583c2f"/>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df08f4-5e8c-4e16-b2f5-faa4cbe34ff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5451abc2-c96d-4d6c-9d99-a4d72c3be64f"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5edd079-bca7-43bd-acb8-3ac3f7583c2f"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bcc56f47-0636-423f-9fb5-0769efcdd1ab}" ma:internalName="TaxCatchAll" ma:showField="CatchAllData" ma:web="b5edd079-bca7-43bd-acb8-3ac3f7583c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F66DAA4-51E2-4430-A9D3-547452A0318E}">
  <ds:schemaRefs>
    <ds:schemaRef ds:uri="http://schemas.microsoft.com/office/2006/metadata/properties"/>
    <ds:schemaRef ds:uri="http://schemas.microsoft.com/office/infopath/2007/PartnerControls"/>
    <ds:schemaRef ds:uri="95df08f4-5e8c-4e16-b2f5-faa4cbe34ffa"/>
    <ds:schemaRef ds:uri="b5edd079-bca7-43bd-acb8-3ac3f7583c2f"/>
  </ds:schemaRefs>
</ds:datastoreItem>
</file>

<file path=customXml/itemProps2.xml><?xml version="1.0" encoding="utf-8"?>
<ds:datastoreItem xmlns:ds="http://schemas.openxmlformats.org/officeDocument/2006/customXml" ds:itemID="{B1BF9B6A-03E9-4339-AEC5-FCBE3C4A5510}">
  <ds:schemaRefs>
    <ds:schemaRef ds:uri="http://schemas.openxmlformats.org/officeDocument/2006/bibliography"/>
  </ds:schemaRefs>
</ds:datastoreItem>
</file>

<file path=customXml/itemProps3.xml><?xml version="1.0" encoding="utf-8"?>
<ds:datastoreItem xmlns:ds="http://schemas.openxmlformats.org/officeDocument/2006/customXml" ds:itemID="{954FB946-7E68-41F2-96A3-033658DC7AEE}">
  <ds:schemaRefs>
    <ds:schemaRef ds:uri="http://schemas.microsoft.com/sharepoint/v3/contenttype/forms"/>
  </ds:schemaRefs>
</ds:datastoreItem>
</file>

<file path=customXml/itemProps4.xml><?xml version="1.0" encoding="utf-8"?>
<ds:datastoreItem xmlns:ds="http://schemas.openxmlformats.org/officeDocument/2006/customXml" ds:itemID="{C7AAFEDD-3F58-498C-B82F-4FD6D3F6C6AE}"/>
</file>

<file path=docProps/app.xml><?xml version="1.0" encoding="utf-8"?>
<Properties xmlns="http://schemas.openxmlformats.org/officeDocument/2006/extended-properties" xmlns:vt="http://schemas.openxmlformats.org/officeDocument/2006/docPropsVTypes">
  <Template>Normal.dotm</Template>
  <TotalTime>0</TotalTime>
  <Pages>22</Pages>
  <Words>9109</Words>
  <Characters>51925</Characters>
  <Application>Microsoft Office Word</Application>
  <DocSecurity>0</DocSecurity>
  <Lines>432</Lines>
  <Paragraphs>121</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60913</CharactersWithSpaces>
  <SharedDoc>false</SharedDoc>
  <HyperlinkBase/>
  <HLinks>
    <vt:vector size="12" baseType="variant">
      <vt:variant>
        <vt:i4>6357013</vt:i4>
      </vt:variant>
      <vt:variant>
        <vt:i4>6</vt:i4>
      </vt:variant>
      <vt:variant>
        <vt:i4>0</vt:i4>
      </vt:variant>
      <vt:variant>
        <vt:i4>5</vt:i4>
      </vt:variant>
      <vt:variant>
        <vt:lpwstr>mailto:companysecretary@chrysalisgroupservices.co.uk</vt:lpwstr>
      </vt:variant>
      <vt:variant>
        <vt:lpwstr/>
      </vt:variant>
      <vt:variant>
        <vt:i4>6357013</vt:i4>
      </vt:variant>
      <vt:variant>
        <vt:i4>3</vt:i4>
      </vt:variant>
      <vt:variant>
        <vt:i4>0</vt:i4>
      </vt:variant>
      <vt:variant>
        <vt:i4>5</vt:i4>
      </vt:variant>
      <vt:variant>
        <vt:lpwstr>mailto:companysecretary@chrysalisgroupservices.co.uk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Gay</dc:creator>
  <cp:keywords/>
  <dc:description/>
  <cp:lastModifiedBy>Julia Gay</cp:lastModifiedBy>
  <cp:revision>47</cp:revision>
  <dcterms:created xsi:type="dcterms:W3CDTF">2024-09-20T11:01:00Z</dcterms:created>
  <dcterms:modified xsi:type="dcterms:W3CDTF">2026-03-10T11:09:00Z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MediaServiceImageTags">
    <vt:lpwstr/>
  </property>
  <property fmtid="{D5CDD505-2E9C-101B-9397-08002B2CF9AE}" pid="5" name="ContentTypeId">
    <vt:lpwstr>0x010100A3BBD36D58178440A211896276DF4F58</vt:lpwstr>
  </property>
  <property fmtid="{D5CDD505-2E9C-101B-9397-08002B2CF9AE}" pid="6" name="GrammarlyDocumentId">
    <vt:lpwstr>f7e721db-c468-481f-8fab-ceeb3c9f65c7</vt:lpwstr>
  </property>
</Properties>
</file>